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5333016aa4fa4" w:history="1">
              <w:r>
                <w:rPr>
                  <w:rStyle w:val="Hyperlink"/>
                </w:rPr>
                <w:t>2026-2032年中国消费级IP机器人发展现状与前景趋势预测报告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5333016aa4fa4" w:history="1">
              <w:r>
                <w:rPr>
                  <w:rStyle w:val="Hyperlink"/>
                </w:rPr>
                <w:t>2026-2032年中国消费级IP机器人发展现状与前景趋势预测报告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5333016aa4fa4" w:history="1">
                <w:r>
                  <w:rPr>
                    <w:rStyle w:val="Hyperlink"/>
                  </w:rPr>
                  <w:t>https://www.20087.com/8/76/XiaoFeiJiIPJiQiRenXianZhuangYuQianJingFenXi.html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IP机器人指具备联网能力、人格化交互特征及内容生态绑定的家用智能机器人，典型代表包括教育陪伴型、娱乐交互型及IP联名角色机器人。消费级IP机器人以语音识别、表情反馈、动作控制及APP远程管理为基础功能，依托自有或第三方云平台提供故事讲述、课程辅导、游戏互动等内容服务。头部厂商通过与动漫、影视或游戏IP合作，强化情感连接与品牌溢价，吸引儿童及年轻用户群体。然而，消费级IP机器人仍面临交互深度不足、内容更新滞后、隐私安全顾虑及硬件成本与功能价值不匹配等问题；多数产品停留于“玩具+智能”阶段，缺乏持续用户粘性与真实生活场景融入能力。</w:t>
      </w:r>
      <w:r>
        <w:rPr>
          <w:rFonts w:hint="eastAsia"/>
        </w:rPr>
        <w:br/>
      </w:r>
      <w:r>
        <w:rPr>
          <w:rFonts w:hint="eastAsia"/>
        </w:rPr>
        <w:t>　　未来，消费级IP机器人将深度融合生成式AI、多模态感知与情感计算技术，迈向个性化陪伴与情境理解新阶段。一方面，大模型驱动的对话引擎将支持上下文连贯、知识推理与情绪共情，使机器人从指令执行者转变为认知伙伴；另一方面，视觉-语音-触觉多通道融合感知将实现对用户行为意图的精准捕捉，动态调整互动策略。在商业模式上，订阅制内容服务、UGC共创平台及跨设备联动（如与智能家居、AR眼镜协同）将成为收入多元化关键。同时，本地化数据处理与联邦学习架构的应用将缓解隐私担忧。长远而言，若能在儿童发展心理学、长期人机关系建立及伦理规范框架上形成专业共识，消费级IP机器人有望从短暂潮流产品转型为家庭数字成员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5333016aa4fa4" w:history="1">
        <w:r>
          <w:rPr>
            <w:rStyle w:val="Hyperlink"/>
          </w:rPr>
          <w:t>2026-2032年中国消费级IP机器人发展现状与前景趋势预测报告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消费级IP机器人行业的发展现状、市场规模、供需动态及进出口情况。报告详细解读了消费级IP机器人产业链上下游、重点区域市场、竞争格局及领先企业的表现，同时评估了消费级IP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消费级IP机器人市场概述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按照不同产品类型，消费级IP机器人主要可以分为如下几个类别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中国不同产品类型消费级IP机器人增长趋势2020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宠物四足机器人</w:t>
      </w:r>
      <w:r>
        <w:rPr>
          <w:rFonts w:hint="eastAsia"/>
        </w:rPr>
        <w:br/>
      </w:r>
      <w:r>
        <w:rPr>
          <w:rFonts w:hint="eastAsia"/>
        </w:rPr>
        <w:t>　　　　1.2.3 演艺人形机器人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按照不同驱动方式，消费级IP机器人主要可以分为如下几个类别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中国不同驱动方式消费级IP机器人增长趋势2020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电机驱动</w:t>
      </w:r>
      <w:r>
        <w:rPr>
          <w:rFonts w:hint="eastAsia"/>
        </w:rPr>
        <w:br/>
      </w:r>
      <w:r>
        <w:rPr>
          <w:rFonts w:hint="eastAsia"/>
        </w:rPr>
        <w:t>　　　　1.3.3 液压驱动</w:t>
      </w:r>
      <w:r>
        <w:rPr>
          <w:rFonts w:hint="eastAsia"/>
        </w:rPr>
        <w:br/>
      </w:r>
      <w:r>
        <w:rPr>
          <w:rFonts w:hint="eastAsia"/>
        </w:rPr>
        <w:t>　　　　1.3.4 电液复合驱动</w:t>
      </w:r>
      <w:r>
        <w:rPr>
          <w:rFonts w:hint="eastAsia"/>
        </w:rPr>
        <w:br/>
      </w:r>
      <w:r>
        <w:rPr>
          <w:rFonts w:hint="eastAsia"/>
        </w:rPr>
        <w:t>　　1.4 按照不同控制方式，消费级IP机器人主要可以分为如下几个类别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中国不同控制方式消费级IP机器人增长趋势2020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自主控制</w:t>
      </w:r>
      <w:r>
        <w:rPr>
          <w:rFonts w:hint="eastAsia"/>
        </w:rPr>
        <w:br/>
      </w:r>
      <w:r>
        <w:rPr>
          <w:rFonts w:hint="eastAsia"/>
        </w:rPr>
        <w:t>　　　　1.4.3 遥控操作</w:t>
      </w:r>
      <w:r>
        <w:rPr>
          <w:rFonts w:hint="eastAsia"/>
        </w:rPr>
        <w:br/>
      </w:r>
      <w:r>
        <w:rPr>
          <w:rFonts w:hint="eastAsia"/>
        </w:rPr>
        <w:t>　　1.5 从不同应用，消费级IP机器人主要包括如下几个方面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中国不同应用消费级IP机器人增长趋势2020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家庭娱乐</w:t>
      </w:r>
      <w:r>
        <w:rPr>
          <w:rFonts w:hint="eastAsia"/>
        </w:rPr>
        <w:br/>
      </w:r>
      <w:r>
        <w:rPr>
          <w:rFonts w:hint="eastAsia"/>
        </w:rPr>
        <w:t>　　　　1.5.3 教育科研</w:t>
      </w:r>
      <w:r>
        <w:rPr>
          <w:rFonts w:hint="eastAsia"/>
        </w:rPr>
        <w:br/>
      </w:r>
      <w:r>
        <w:rPr>
          <w:rFonts w:hint="eastAsia"/>
        </w:rPr>
        <w:t>　　　　1.5.4 应急救援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中国消费级IP机器人发展现状及未来趋势（2020-2032）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中国市场消费级IP机器人收入及增长率（2020-2032）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中国市场消费级IP机器人销量及增长率（2020-2032）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中国市场主要消费级IP机器人厂商分析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中国市场主要厂商消费级IP机器人销量及市场占有率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中国市场主要厂商消费级IP机器人销量（2020-2025）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中国市场主要厂商消费级IP机器人收入及市场占有率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中国市场主要厂商消费级IP机器人收入（2020-2025）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中国市场主要厂商消费级IP机器人收入市场份额（2020-2025）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2024年中国市场主要厂商消费级IP机器人收入排名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中国市场主要厂商消费级IP机器人价格（2020-2025）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中国市场主要厂商消费级IP机器人总部及产地分布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中国市场主要厂商成立时间及消费级IP机器人商业化日期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中国市场主要厂商消费级IP机器人产品类型及应用</w:t>
      </w:r>
      <w:r>
        <w:rPr>
          <w:rFonts w:hint="eastAsia"/>
        </w:rPr>
        <w:br/>
      </w:r>
      <w:r>
        <w:rPr>
          <w:rFonts w:hint="eastAsia"/>
        </w:rPr>
        <w:t>　　2.7 消费级IP机器人行业集中度、竞争程度分析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消费级IP机器人行业集中度分析：2024年中国Top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中国市场消费级IP机器人第一梯队、第二梯队和第三梯队厂商（品牌）及2024年市场份额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重点企业（9）在中国市场消费级IP机器人销量、收入、价格及毛利率（2020-2025）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不同产品类型消费级IP机器人分析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中国市场不同产品类型消费级IP机器人销量（2020-2032）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中国市场不同产品类型消费级IP机器人销量及市场份额（2020-2025）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中国市场不同产品类型消费级IP机器人销量预测（2026-2032）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中国市场不同产品类型消费级IP机器人规模（2020-2032）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中国市场不同产品类型消费级IP机器人规模及市场份额（2020-2025）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中国市场不同产品类型消费级IP机器人规模预测（2026-2032）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中国市场不同产品类型消费级IP机器人价格走势（2020-2032）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不同应用消费级IP机器人分析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中国市场不同应用消费级IP机器人销量（2020-2032）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中国市场不同应用消费级IP机器人销量及市场份额（2020-2025）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中国市场不同应用消费级IP机器人销量预测（2026-2032）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中国市场不同应用消费级IP机器人规模（2020-2032）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中国市场不同应用消费级IP机器人规模及市场份额（2020-2025）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中国市场不同应用消费级IP机器人规模预测（2026-2032）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中国市场不同应用消费级IP机器人价格走势（2020-2032）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消费级IP机器人行业发展分析---发展趋势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消费级IP机器人行业发展分析---厂商壁垒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消费级IP机器人行业发展分析---驱动因素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消费级IP机器人行业发展分析---制约因素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消费级IP机器人中国企业SWOT分析</w:t>
      </w:r>
      <w:r>
        <w:rPr>
          <w:rFonts w:hint="eastAsia"/>
        </w:rPr>
        <w:br/>
      </w:r>
      <w:r>
        <w:rPr>
          <w:rFonts w:hint="eastAsia"/>
        </w:rPr>
        <w:t>　　6.6 消费级IP机器人行业发展分析---行业政策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消费级IP机器人行业产业链简介</w:t>
      </w:r>
      <w:r>
        <w:rPr>
          <w:rFonts w:hint="eastAsia"/>
        </w:rPr>
        <w:br/>
      </w:r>
      <w:r>
        <w:rPr>
          <w:rFonts w:hint="eastAsia"/>
        </w:rPr>
        <w:t>　　7.2 消费级IP机器人产业链分析-上游</w:t>
      </w:r>
      <w:r>
        <w:rPr>
          <w:rFonts w:hint="eastAsia"/>
        </w:rPr>
        <w:br/>
      </w:r>
      <w:r>
        <w:rPr>
          <w:rFonts w:hint="eastAsia"/>
        </w:rPr>
        <w:t>　　7.3 消费级IP机器人产业链分析-中游</w:t>
      </w:r>
      <w:r>
        <w:rPr>
          <w:rFonts w:hint="eastAsia"/>
        </w:rPr>
        <w:br/>
      </w:r>
      <w:r>
        <w:rPr>
          <w:rFonts w:hint="eastAsia"/>
        </w:rPr>
        <w:t>　　7.4 消费级IP机器人产业链分析-下游</w:t>
      </w:r>
      <w:r>
        <w:rPr>
          <w:rFonts w:hint="eastAsia"/>
        </w:rPr>
        <w:br/>
      </w:r>
      <w:r>
        <w:rPr>
          <w:rFonts w:hint="eastAsia"/>
        </w:rPr>
        <w:t>　　7.5 消费级IP机器人行业采购模式</w:t>
      </w:r>
      <w:r>
        <w:rPr>
          <w:rFonts w:hint="eastAsia"/>
        </w:rPr>
        <w:br/>
      </w:r>
      <w:r>
        <w:rPr>
          <w:rFonts w:hint="eastAsia"/>
        </w:rPr>
        <w:t>　　7.6 消费级IP机器人行业生产模式</w:t>
      </w:r>
      <w:r>
        <w:rPr>
          <w:rFonts w:hint="eastAsia"/>
        </w:rPr>
        <w:br/>
      </w:r>
      <w:r>
        <w:rPr>
          <w:rFonts w:hint="eastAsia"/>
        </w:rPr>
        <w:t>　　7.7 消费级IP机器人行业销售模式及销售渠道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中国本土消费级IP机器人产能、产量分析</w:t>
      </w:r>
      <w:r>
        <w:rPr>
          <w:rFonts w:hint="eastAsia"/>
        </w:rPr>
        <w:br/>
      </w:r>
      <w:r>
        <w:rPr>
          <w:rFonts w:hint="eastAsia"/>
        </w:rPr>
        <w:t>　　8.1 中国消费级IP机器人供需现状及预测（2020-2032）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中国消费级IP机器人产能、产量、产能利用率及发展趋势（2020-2032）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中国消费级IP机器人产量、市场需求量及发展趋势（2020-2032）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中国消费级IP机器人进出口分析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中国市场消费级IP机器人主要进口来源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中国市场消费级IP机器人主要出口目的地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不同产品类型消费级IP机器人市场规模2020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不同驱动方式消费级IP机器人市场规模2020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不同控制方式消费级IP机器人市场规模2020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不同应用消费级IP机器人市场规模2020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中国市场主要厂商消费级IP机器人销量（2020-2025）&amp;（台）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中国市场主要厂商消费级IP机器人收入（2020-2025）&amp;（万元）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中国市场主要厂商消费级IP机器人收入份额（2020-2025）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2024年中国主要生产商消费级IP机器人收入排名（万元）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中国市场主要厂商消费级IP机器人价格（2020-2025）&amp;（元/台）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中国市场主要厂商消费级IP机器人总部及产地分布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中国市场主要厂商成立时间及消费级IP机器人商业化日期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中国市场主要厂商消费级IP机器人产品类型及应用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2024年中国市场消费级IP机器人主要厂商市场地位（第一梯队、第二梯队和第三梯队）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消费级IP机器人市场投资、并购等现状分析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消费级IP机器人生产基地、总部、竞争对手及市场地位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消费级IP机器人产品规格、参数及市场应用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消费级IP机器人销量（台）、收入（万元）、价格（元/台）及毛利率（2020-2025）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中国市场不同产品类型消费级IP机器人销量（2020-2025）&amp;（台）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中国市场不同产品类型消费级IP机器人销量预测（2026-2032）&amp;（台）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中国市场不同产品类型消费级IP机器人销量市场份额预测（2026-2032）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中国市场不同产品类型消费级IP机器人规模（2020-2025）&amp;（万元）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中国市场不同产品类型消费级IP机器人规模市场份额（2020-2025）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中国市场不同产品类型消费级IP机器人规模预测（2026-2032）&amp;（万元）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中国市场不同产品类型消费级IP机器人规模市场份额预测（2026-2032）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中国市场不同应用消费级IP机器人销量（2020-2025）&amp;（台）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中国市场不同应用消费级IP机器人销量市场份额（2020-2025）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中国市场不同应用消费级IP机器人销量预测（2026-2032）&amp;（台）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中国市场不同应用消费级IP机器人销量市场份额预测（2026-2032）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中国市场不同应用消费级IP机器人规模（2020-2025）&amp;（万元）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中国市场不同应用消费级IP机器人规模市场份额（2020-2025）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中国市场不同应用消费级IP机器人规模预测（2026-2032）&amp;（万元）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中国市场不同应用消费级IP机器人规模市场份额预测（2026-2032）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消费级IP机器人行业发展分析---发展趋势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消费级IP机器人行业发展分析---厂商壁垒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消费级IP机器人行业发展分析---驱动因素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消费级IP机器人行业发展分析---制约因素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消费级IP机器人行业相关重点政策一览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82： 消费级IP机器人行业供应链分析</w:t>
      </w:r>
      <w:r>
        <w:rPr>
          <w:rFonts w:hint="eastAsia"/>
        </w:rPr>
        <w:br/>
      </w:r>
      <w:r>
        <w:rPr>
          <w:rFonts w:hint="eastAsia"/>
        </w:rPr>
        <w:t>　　表 83： 消费级IP机器人上游原料供应商</w:t>
      </w:r>
      <w:r>
        <w:rPr>
          <w:rFonts w:hint="eastAsia"/>
        </w:rPr>
        <w:br/>
      </w:r>
      <w:r>
        <w:rPr>
          <w:rFonts w:hint="eastAsia"/>
        </w:rPr>
        <w:t>　　表 84： 消费级IP机器人行业主要下游客户</w:t>
      </w:r>
      <w:r>
        <w:rPr>
          <w:rFonts w:hint="eastAsia"/>
        </w:rPr>
        <w:br/>
      </w:r>
      <w:r>
        <w:rPr>
          <w:rFonts w:hint="eastAsia"/>
        </w:rPr>
        <w:t>　　表 85： 消费级IP机器人典型经销商</w:t>
      </w:r>
      <w:r>
        <w:rPr>
          <w:rFonts w:hint="eastAsia"/>
        </w:rPr>
        <w:br/>
      </w:r>
      <w:r>
        <w:rPr>
          <w:rFonts w:hint="eastAsia"/>
        </w:rPr>
        <w:t>　　表 86： 中国消费级IP机器人产量、销量、进口量及出口量（2020-2025）&amp;（台）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87： 中国消费级IP机器人产量、销量、进口量及出口量预测（2026-2032）&amp;（台）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中国市场消费级IP机器人主要进口来源</w:t>
      </w:r>
      <w:r>
        <w:rPr>
          <w:rFonts w:hint="eastAsia"/>
        </w:rPr>
        <w:br/>
      </w:r>
      <w:r>
        <w:rPr>
          <w:rFonts w:hint="eastAsia"/>
        </w:rPr>
        <w:t>　　表 89： 中国市场消费级IP机器人主要出口目的地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消费级IP机器人产品图片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中国不同产品类型消费级IP机器人市场规模市场份额2024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宠物四足机器人产品图片</w:t>
      </w:r>
      <w:r>
        <w:rPr>
          <w:rFonts w:hint="eastAsia"/>
        </w:rPr>
        <w:br/>
      </w:r>
      <w:r>
        <w:rPr>
          <w:rFonts w:hint="eastAsia"/>
        </w:rPr>
        <w:t>　　图 4： 演艺人形机器人产品图片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中国不同驱动方式消费级IP机器人市场规模市场份额2024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电机驱动产品图片</w:t>
      </w:r>
      <w:r>
        <w:rPr>
          <w:rFonts w:hint="eastAsia"/>
        </w:rPr>
        <w:br/>
      </w:r>
      <w:r>
        <w:rPr>
          <w:rFonts w:hint="eastAsia"/>
        </w:rPr>
        <w:t>　　图 8： 液压驱动产品图片</w:t>
      </w:r>
      <w:r>
        <w:rPr>
          <w:rFonts w:hint="eastAsia"/>
        </w:rPr>
        <w:br/>
      </w:r>
      <w:r>
        <w:rPr>
          <w:rFonts w:hint="eastAsia"/>
        </w:rPr>
        <w:t>　　图 9： 电液复合驱动产品图片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中国不同控制方式消费级IP机器人市场规模市场份额2024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自主控制产品图片</w:t>
      </w:r>
      <w:r>
        <w:rPr>
          <w:rFonts w:hint="eastAsia"/>
        </w:rPr>
        <w:br/>
      </w:r>
      <w:r>
        <w:rPr>
          <w:rFonts w:hint="eastAsia"/>
        </w:rPr>
        <w:t>　　图 12： 遥控操作产品图片</w:t>
      </w:r>
      <w:r>
        <w:rPr>
          <w:rFonts w:hint="eastAsia"/>
        </w:rPr>
        <w:br/>
      </w:r>
      <w:r>
        <w:rPr>
          <w:rFonts w:hint="eastAsia"/>
        </w:rPr>
        <w:t>　　图 13： 中国不同应用消费级IP机器人市场份额2024 &amp; 2032</w:t>
      </w:r>
      <w:r>
        <w:rPr>
          <w:rFonts w:hint="eastAsia"/>
        </w:rPr>
        <w:br/>
      </w:r>
      <w:r>
        <w:rPr>
          <w:rFonts w:hint="eastAsia"/>
        </w:rPr>
        <w:t>　　图 14： 家庭娱乐</w:t>
      </w:r>
      <w:r>
        <w:rPr>
          <w:rFonts w:hint="eastAsia"/>
        </w:rPr>
        <w:br/>
      </w:r>
      <w:r>
        <w:rPr>
          <w:rFonts w:hint="eastAsia"/>
        </w:rPr>
        <w:t>　　图 15： 教育科研</w:t>
      </w:r>
      <w:r>
        <w:rPr>
          <w:rFonts w:hint="eastAsia"/>
        </w:rPr>
        <w:br/>
      </w:r>
      <w:r>
        <w:rPr>
          <w:rFonts w:hint="eastAsia"/>
        </w:rPr>
        <w:t>　　图 16： 应急救援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中国市场消费级IP机器人市场规模，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中国市场消费级IP机器人收入及增长率（2020-2032）&amp;（万元）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中国市场消费级IP机器人销量及增长率（2020-2032）&amp;（台）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2024年中国市场主要厂商消费级IP机器人销量市场份额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2024年中国市场主要厂商消费级IP机器人收入市场份额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2024年中国市场前五大厂商消费级IP机器人市场份额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2024年中国市场消费级IP机器人第一梯队、第二梯队和第三梯队厂商（品牌）及市场份额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中国市场不同产品类型消费级IP机器人价格走势（2020-2032）&amp;（元/台）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中国市场不同应用消费级IP机器人价格走势（2020-2032）&amp;（元/台）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消费级IP机器人中国企业SWOT分析</w:t>
      </w:r>
      <w:r>
        <w:rPr>
          <w:rFonts w:hint="eastAsia"/>
        </w:rPr>
        <w:br/>
      </w:r>
      <w:r>
        <w:rPr>
          <w:rFonts w:hint="eastAsia"/>
        </w:rPr>
        <w:t>　　图 28： 消费级IP机器人产业链</w:t>
      </w:r>
      <w:r>
        <w:rPr>
          <w:rFonts w:hint="eastAsia"/>
        </w:rPr>
        <w:br/>
      </w:r>
      <w:r>
        <w:rPr>
          <w:rFonts w:hint="eastAsia"/>
        </w:rPr>
        <w:t>　　图 29： 消费级IP机器人行业采购模式分析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消费级IP机器人行业生产模式分析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消费级IP机器人行业销售模式分析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中国消费级IP机器人产能、产量、产能利用率及发展趋势（2020-2032）&amp;（台）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中国消费级IP机器人产量、市场需求量及发展趋势（2020-2032）&amp;（台）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5333016aa4fa4" w:history="1">
        <w:r>
          <w:rPr>
            <w:rStyle w:val="Hyperlink"/>
          </w:rPr>
          <w:t>2026-2032年中国消费级IP机器人发展现状与前景趋势预测报告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5333016aa4fa4" w:history="1">
        <w:r>
          <w:rPr>
            <w:rStyle w:val="Hyperlink"/>
          </w:rPr>
          <w:t>https://www.20087.com/8/76/XiaoFeiJiIPJiQiRenXianZhuangYuQianJingFenXi.html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53a3fc57346d4" w:history="1">
      <w:r>
        <w:rPr>
          <w:rStyle w:val="Hyperlink"/>
        </w:rPr>
        <w:t>2026-2032年中国消费级IP机器人发展现状与前景趋势预测报告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oFeiJiIPJiQiRenXianZhuangYuQianJingFenXi.html" TargetMode="External" Id="R2305333016aa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oFeiJiIPJiQiRenXianZhuangYuQianJingFenXi.html" TargetMode="External" Id="Rcc453a3fc573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2025-11-28T08:05:08Z</dcterms:created>
  <dcterms:modified xsi:type="dcterms:W3CDTF">2025-11-28T09:05:08Z</dcterms:modified>
  <dc:subject>2026-2032年中国消费级IP机器人发展现状与前景趋势预测报告</dc:subject>
  <dc:title>2026-2032年中国消费级IP机器人发展现状与前景趋势预测报告</dc:title>
  <cp:keywords>2026-2032年中国消费级IP机器人发展现状与前景趋势预测报告</cp:keywords>
  <dc:description>2026-2032年中国消费级IP机器人发展现状与前景趋势预测报告</dc:description>
</cp:coreProperties>
</file>