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ecec1d9e4b29" w:history="1">
              <w:r>
                <w:rPr>
                  <w:rStyle w:val="Hyperlink"/>
                </w:rPr>
                <w:t>2026-2032年全球与中国消费级MLCC行业市场调研及发展前景预测报告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ecec1d9e4b29" w:history="1">
              <w:r>
                <w:rPr>
                  <w:rStyle w:val="Hyperlink"/>
                </w:rPr>
                <w:t>2026-2032年全球与中国消费级MLCC行业市场调研及发展前景预测报告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ecec1d9e4b29" w:history="1">
                <w:r>
                  <w:rPr>
                    <w:rStyle w:val="Hyperlink"/>
                  </w:rPr>
                  <w:t>https://www.20087.com/8/26/XiaoFeiJiMLCCDeQianJingQuShi.html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多层陶瓷电容器（MLCC）被誉为“电子工业大米”，是智能手机、个人电脑及家用电器等终端产品中重要的基础被动元件。随着全球消费电子市场的周期性复苏与终端产品的智能化升级，消费级MLCC行业已走出前期的库存去化阶段，进入供需紧平衡与结构性修复通道。为应对激烈的市场竞争，全球头部厂商主动优化产能结构，将资源向高容、微型化及高可靠性产品倾斜，导致通用型消费级MLCC的供给持续收缩。同时，随着01005等超小尺寸封装工艺的成熟，消费级MLCC在轻薄化智能穿戴设备中的单机用量显著增加，推动了产品向更高精度与更优性能方向迭代。</w:t>
      </w:r>
      <w:r>
        <w:rPr>
          <w:rFonts w:hint="eastAsia"/>
        </w:rPr>
        <w:br/>
      </w:r>
      <w:r>
        <w:rPr>
          <w:rFonts w:hint="eastAsia"/>
        </w:rPr>
        <w:t>　　未来，消费级MLCC将沿着极致微型化、高频低损耗与绿色制造方向持续突破。市场调研网认为，随着AI终端与可穿戴设备的普及，具备更高介电常数与更小尺寸的消费级MLCC将迎来广阔的市场空间。在材料科学层面，超细介质粉体与高精度叠层烧结技术的演进，将进一步提升产品的体积效率与电气性能。此外，响应全球碳中和战略，无铅化、无卤素等环保型MLCC将成为行业标配。行业竞争逻辑将从单纯的价格博弈转向核心材料与工艺壁垒的较量，具备底层材料配方研发能力与高端设备自研能力的厂商，将在消费级MLCC的结构性升级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0ecec1d9e4b29" w:history="1">
        <w:r>
          <w:rPr>
            <w:rStyle w:val="Hyperlink"/>
          </w:rPr>
          <w:t>2026-2032年全球与中国消费级MLCC行业市场调研及发展前景预测报告</w:t>
        </w:r>
      </w:hyperlink>
      <w:r>
        <w:rPr>
          <w:rFonts w:hint="eastAsia"/>
        </w:rPr>
        <w:t>》，2025年消费级MLCC行业市场规模达 亿元，预计2032年市场规模将达 亿元，期间年均复合增长率（CAGR）达 %。报告依托国家统计局、相关行业协会及科研单位提供的权威数据，全面分析了消费级MLCC行业发展环境、产业链结构、市场供需状况及价格变化，重点研究了消费级MLCC行业内主要企业的经营现状。报告对消费级MLCC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1pF-100pF</w:t>
      </w:r>
      <w:r>
        <w:rPr>
          <w:rFonts w:hint="eastAsia"/>
        </w:rPr>
        <w:br/>
      </w:r>
      <w:r>
        <w:rPr>
          <w:rFonts w:hint="eastAsia"/>
        </w:rPr>
        <w:t>　　　　1.3.3 100pF-10nF</w:t>
      </w:r>
      <w:r>
        <w:rPr>
          <w:rFonts w:hint="eastAsia"/>
        </w:rPr>
        <w:br/>
      </w:r>
      <w:r>
        <w:rPr>
          <w:rFonts w:hint="eastAsia"/>
        </w:rPr>
        <w:t>　　　　1.3.4 10nF-100nF</w:t>
      </w:r>
      <w:r>
        <w:rPr>
          <w:rFonts w:hint="eastAsia"/>
        </w:rPr>
        <w:br/>
      </w:r>
      <w:r>
        <w:rPr>
          <w:rFonts w:hint="eastAsia"/>
        </w:rPr>
        <w:t>　　　　1.3.5 0.1μF-1μF</w:t>
      </w:r>
      <w:r>
        <w:rPr>
          <w:rFonts w:hint="eastAsia"/>
        </w:rPr>
        <w:br/>
      </w:r>
      <w:r>
        <w:rPr>
          <w:rFonts w:hint="eastAsia"/>
        </w:rPr>
        <w:t>　　　　1.3.6 1μF-10μF</w:t>
      </w:r>
      <w:r>
        <w:rPr>
          <w:rFonts w:hint="eastAsia"/>
        </w:rPr>
        <w:br/>
      </w:r>
      <w:r>
        <w:rPr>
          <w:rFonts w:hint="eastAsia"/>
        </w:rPr>
        <w:t>　　　　1.3.7 10μF-47μF</w:t>
      </w:r>
      <w:r>
        <w:rPr>
          <w:rFonts w:hint="eastAsia"/>
        </w:rPr>
        <w:br/>
      </w:r>
      <w:r>
        <w:rPr>
          <w:rFonts w:hint="eastAsia"/>
        </w:rPr>
        <w:t>　　　　1.3.8 47μF-100μF</w:t>
      </w:r>
      <w:r>
        <w:rPr>
          <w:rFonts w:hint="eastAsia"/>
        </w:rPr>
        <w:br/>
      </w:r>
      <w:r>
        <w:rPr>
          <w:rFonts w:hint="eastAsia"/>
        </w:rPr>
        <w:t>　　　　1.3.9 ≥100μF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按电压细分，全球消费级MLCC市场规模2021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2.5V-6.3V</w:t>
      </w:r>
      <w:r>
        <w:rPr>
          <w:rFonts w:hint="eastAsia"/>
        </w:rPr>
        <w:br/>
      </w:r>
      <w:r>
        <w:rPr>
          <w:rFonts w:hint="eastAsia"/>
        </w:rPr>
        <w:t>　　　　1.4.3 10V-16V</w:t>
      </w:r>
      <w:r>
        <w:rPr>
          <w:rFonts w:hint="eastAsia"/>
        </w:rPr>
        <w:br/>
      </w:r>
      <w:r>
        <w:rPr>
          <w:rFonts w:hint="eastAsia"/>
        </w:rPr>
        <w:t>　　　　1.4.4 25V-50V</w:t>
      </w:r>
      <w:r>
        <w:rPr>
          <w:rFonts w:hint="eastAsia"/>
        </w:rPr>
        <w:br/>
      </w:r>
      <w:r>
        <w:rPr>
          <w:rFonts w:hint="eastAsia"/>
        </w:rPr>
        <w:t>　　　　1.4.5 100V-250V</w:t>
      </w:r>
      <w:r>
        <w:rPr>
          <w:rFonts w:hint="eastAsia"/>
        </w:rPr>
        <w:br/>
      </w:r>
      <w:r>
        <w:rPr>
          <w:rFonts w:hint="eastAsia"/>
        </w:rPr>
        <w:t>　　　　1.4.6 500V-1000V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按应用细分，全球消费级MLCC市场规模2021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电脑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家用电器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消费级MLCC行业发展总体概况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消费级MLCC行业发展主要特点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消费级MLCC行业发展影响因素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消费级MLCC有利因素</w:t>
      </w:r>
      <w:r>
        <w:rPr>
          <w:rFonts w:hint="eastAsia"/>
        </w:rPr>
        <w:br/>
      </w:r>
      <w:r>
        <w:rPr>
          <w:rFonts w:hint="eastAsia"/>
        </w:rPr>
        <w:t>　　　　1.6.3 .2 消费级MLCC不利因素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2025年消费级MLCC主要企业在国际市场排名（按销量）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全球市场主要企业消费级MLCC销量（2023-2026）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2025年消费级MLCC主要企业在国际市场排名（按收入）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全球市场主要企业消费级MLCC销售收入（2023-2026）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全球市场主要企业消费级MLCC销售价格（2023-2026）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2025年消费级MLCC主要企业在中国市场排名（按销量）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中国市场主要企业消费级MLCC销量（2023-2026）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2025年消费级MLCC主要企业在中国市场排名（按收入）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中国市场主要企业消费级MLCC销售收入（2023-2026）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全球主要厂商消费级MLCC总部及产地分布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全球主要厂商成立时间及消费级MLCC商业化日期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全球主要厂商消费级MLCC产品类型及应用</w:t>
      </w:r>
      <w:r>
        <w:rPr>
          <w:rFonts w:hint="eastAsia"/>
        </w:rPr>
        <w:br/>
      </w:r>
      <w:r>
        <w:rPr>
          <w:rFonts w:hint="eastAsia"/>
        </w:rPr>
        <w:t>　　2.9 消费级MLCC行业集中度、竞争程度分析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消费级MLCC行业集中度分析：2025年全球Top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全球消费级MLCC第一梯队、第二梯队和第三梯队生产商（品牌）及市场份额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全球消费级MLCC总体规模分析</w:t>
      </w:r>
      <w:r>
        <w:rPr>
          <w:rFonts w:hint="eastAsia"/>
        </w:rPr>
        <w:br/>
      </w:r>
      <w:r>
        <w:rPr>
          <w:rFonts w:hint="eastAsia"/>
        </w:rPr>
        <w:t>　　3.1 全球消费级MLCC供需现状及预测（2021-2032）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全球消费级MLCC产量、需求量及发展趋势（2021-2032）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全球主要地区消费级MLCC产量及发展趋势（2021-2032）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全球主要地区消费级MLCC产量（2021-2026）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全球主要地区消费级MLCC产量（2027-2032）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全球主要地区消费级MLCC产量市场份额（2021-2032）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中国消费级MLCC产量、市场需求量及发展趋势（2021-2032）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中国市场消费级MLCC进出口（2021-2032）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全球消费级MLCC销量及销售额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全球市场消费级MLCC销售额（2021-2032）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全球市场消费级MLCC销量（2021-2032）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全球市场消费级MLCC价格趋势（2021-2032）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全球消费级MLCC主要地区分析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全球主要地区消费级MLCC市场规模分析：2021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全球主要地区消费级MLCC销售收入及市场份额（2021-2026）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全球主要地区消费级MLCC销售收入预测（2027-2032）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全球主要地区消费级MLCC销量分析：2021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全球主要地区消费级MLCC销量及市场份额预测（2027-2032）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中东市场消费级MLCC销量、收入及增长率（2021-2032）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不同产品类型消费级MLCC分析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全球不同产品类型消费级MLCC销量（2021-2032）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全球不同产品类型消费级MLCC销量预测（2027-2032）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全球不同产品类型消费级MLCC收入（2021-2032）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全球不同产品类型消费级MLCC收入预测（2027-2032）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全球不同产品类型消费级MLCC价格走势（2021-2032）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中国不同产品类型消费级MLCC销量（2021-2032）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中国不同产品类型消费级MLCC销量预测（2027-2032）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中国不同产品类型消费级MLCC收入（2021-2032）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不同应用消费级MLCC分析</w:t>
      </w:r>
      <w:r>
        <w:rPr>
          <w:rFonts w:hint="eastAsia"/>
        </w:rPr>
        <w:br/>
      </w:r>
      <w:r>
        <w:rPr>
          <w:rFonts w:hint="eastAsia"/>
        </w:rPr>
        <w:t>　　7.1 全球不同应用消费级MLCC销量（2021-2032）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全球不同应用消费级MLCC销量预测（2027-2032）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全球不同应用消费级MLCC收入（2021-2032）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全球不同应用消费级MLCC收入预测（2027-2032）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全球不同应用消费级MLCC价格走势（2021-2032）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中国不同应用消费级MLCC销量（2021-2032）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中国不同应用消费级MLCC销量预测（2027-2032）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中国不同应用消费级MLCC收入（2021-2032）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消费级MLCC行业发展趋势</w:t>
      </w:r>
      <w:r>
        <w:rPr>
          <w:rFonts w:hint="eastAsia"/>
        </w:rPr>
        <w:br/>
      </w:r>
      <w:r>
        <w:rPr>
          <w:rFonts w:hint="eastAsia"/>
        </w:rPr>
        <w:t>　　8.2 消费级MLCC行业主要驱动因素</w:t>
      </w:r>
      <w:r>
        <w:rPr>
          <w:rFonts w:hint="eastAsia"/>
        </w:rPr>
        <w:br/>
      </w:r>
      <w:r>
        <w:rPr>
          <w:rFonts w:hint="eastAsia"/>
        </w:rPr>
        <w:t>　　8.3 消费级MLCC中国企业SWOT分析</w:t>
      </w:r>
      <w:r>
        <w:rPr>
          <w:rFonts w:hint="eastAsia"/>
        </w:rPr>
        <w:br/>
      </w:r>
      <w:r>
        <w:rPr>
          <w:rFonts w:hint="eastAsia"/>
        </w:rPr>
        <w:t>　　8.4 中国消费级MLCC行业政策环境分析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消费级MLCC行业产业链简介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消费级MLCC行业供应链分析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消费级MLCC主要原料及供应情况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消费级MLCC行业采购模式</w:t>
      </w:r>
      <w:r>
        <w:rPr>
          <w:rFonts w:hint="eastAsia"/>
        </w:rPr>
        <w:br/>
      </w:r>
      <w:r>
        <w:rPr>
          <w:rFonts w:hint="eastAsia"/>
        </w:rPr>
        <w:t>　　9.3 消费级MLCC行业生产模式</w:t>
      </w:r>
      <w:r>
        <w:rPr>
          <w:rFonts w:hint="eastAsia"/>
        </w:rPr>
        <w:br/>
      </w:r>
      <w:r>
        <w:rPr>
          <w:rFonts w:hint="eastAsia"/>
        </w:rPr>
        <w:t>　　9.4 消费级MLCC行业销售模式及销售渠道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按电压细分，全球消费级MLCC市场规模2021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按应用细分，全球消费级MLCC市场规模（CAGR）2021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消费级MLCC行业发展主要特点</w:t>
      </w:r>
      <w:r>
        <w:rPr>
          <w:rFonts w:hint="eastAsia"/>
        </w:rPr>
        <w:br/>
      </w:r>
      <w:r>
        <w:rPr>
          <w:rFonts w:hint="eastAsia"/>
        </w:rPr>
        <w:t>　　表 5： 消费级MLCC行业发展有利因素分析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消费级MLCC行业发展不利因素分析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进入消费级MLCC行业壁垒</w:t>
      </w:r>
      <w:r>
        <w:rPr>
          <w:rFonts w:hint="eastAsia"/>
        </w:rPr>
        <w:br/>
      </w:r>
      <w:r>
        <w:rPr>
          <w:rFonts w:hint="eastAsia"/>
        </w:rPr>
        <w:t>　　表 8： 消费级MLCC主要企业在国际市场占有率（按销量，2023-2026）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2025年消费级MLCC主要企业在国际市场排名（按销量）&amp;（百万颗）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全球市场主要企业消费级MLCC销量（2023-2026）&amp;（百万颗）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消费级MLCC主要企业在国际市场占有率（按收入，2023-2026）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2025年消费级MLCC主要企业在国际市场排名（按收入）&amp;（万元）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全球市场主要企业消费级MLCC销售价格（2023-2026）&amp;（元/颗）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消费级MLCC主要企业在中国市场占有率（按销量，2023-2026）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2025年消费级MLCC主要企业在中国市场排名（按销量）&amp;（百万颗）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中国市场主要企业消费级MLCC销量（2023-2026）&amp;（百万颗）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消费级MLCC主要企业在中国市场占有率（按收入，2023-2026）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2025年消费级MLCC主要企业在中国市场排名（按收入）&amp;（万元）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中国市场主要企业消费级MLCC销售收入（2023-2026）&amp;（万元）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全球主要厂商消费级MLCC总部及产地分布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全球主要厂商成立时间及消费级MLCC商业化日期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全球主要厂商消费级MLCC产品类型及应用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2025年全球消费级MLCC主要厂商市场地位（第一梯队、第二梯队和第三梯队）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全球消费级MLCC市场投资、并购等现状分析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全球主要地区消费级MLCC产量增速（CAGR）：（2021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全球主要地区消费级MLCC产量（2021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全球主要地区消费级MLCC产量（2021-2026）&amp;（百万颗）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全球主要地区消费级MLCC产量（2027-2032）&amp;（百万颗）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全球主要地区消费级MLCC产量市场份额（2021-2026）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全球主要地区消费级MLCC产量市场份额（2027-2032）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中国市场消费级MLCC产量、销量、进出口（2021-2026）&amp;（百万颗）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中国市场消费级MLCC产量、销量、进出口预测（2027-2032）&amp;（百万颗）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全球主要地区消费级MLCC销售收入增速：（2021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全球主要地区消费级MLCC销售收入（2021-2026）&amp;（万元）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全球主要地区消费级MLCC销售收入市场份额（2021-2026）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全球主要地区消费级MLCC收入（2027-2032）&amp;（万元）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全球主要地区消费级MLCC收入市场份额（2027-2032）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全球主要地区消费级MLCC销量（百万颗）：2021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全球主要地区消费级MLCC销量（2027-2032）&amp;（百万颗）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全球主要地区消费级MLCC销量份额（2027-2032）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消费级MLCC生产基地、销售区域、竞争对手及市场地位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全球不同产品类型消费级MLCC销量市场份额（2021-2026）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全球不同产品类型消费级MLCC收入（2021-2026）&amp;（万元）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全球不同产品类型消费级MLCC收入市场份额（2021-2026）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全球不同产品类型消费级MLCC收入预测（2027-2032）&amp;（万元）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全球不同产品类型消费级MLCC收入市场份额预测（2027-2032）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中国不同产品类型消费级MLCC销量市场份额（2021-2026）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中国不同产品类型消费级MLCC收入（2021-2026）&amp;（万元）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中国不同产品类型消费级MLCC收入市场份额（2021-2026）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中国不同产品类型消费级MLCC收入预测（2027-2032）&amp;（万元）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中国不同产品类型消费级MLCC收入市场份额预测（2027-2032）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161： 全球不同应用消费级MLCC销量市场份额（2021-2026）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163： 全球市场不同应用消费级MLCC销量市场份额预测（2027-2032）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全球不同应用消费级MLCC收入（2021-2026）&amp;（万元）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全球不同应用消费级MLCC收入市场份额（2021-2026）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全球不同应用消费级MLCC收入预测（2027-2032）&amp;（万元）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全球不同应用消费级MLCC收入市场份额预测（2027-2032）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169： 中国不同应用消费级MLCC销量市场份额（2021-2026）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171： 中国市场不同应用消费级MLCC销量市场份额预测（2027-2032）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中国不同应用消费级MLCC收入（2021-2026）&amp;（万元）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中国不同应用消费级MLCC收入市场份额（2021-2026）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中国不同应用消费级MLCC收入预测（2027-2032）&amp;（万元）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中国不同应用消费级MLCC收入市场份额预测（2027-2032）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消费级MLCC行业发展趋势</w:t>
      </w:r>
      <w:r>
        <w:rPr>
          <w:rFonts w:hint="eastAsia"/>
        </w:rPr>
        <w:br/>
      </w:r>
      <w:r>
        <w:rPr>
          <w:rFonts w:hint="eastAsia"/>
        </w:rPr>
        <w:t>　　表 177： 消费级MLCC行业主要驱动因素</w:t>
      </w:r>
      <w:r>
        <w:rPr>
          <w:rFonts w:hint="eastAsia"/>
        </w:rPr>
        <w:br/>
      </w:r>
      <w:r>
        <w:rPr>
          <w:rFonts w:hint="eastAsia"/>
        </w:rPr>
        <w:t>　　表 178： 消费级MLCC行业供应链分析</w:t>
      </w:r>
      <w:r>
        <w:rPr>
          <w:rFonts w:hint="eastAsia"/>
        </w:rPr>
        <w:br/>
      </w:r>
      <w:r>
        <w:rPr>
          <w:rFonts w:hint="eastAsia"/>
        </w:rPr>
        <w:t>　　表 179： 消费级MLCC上游原料供应商</w:t>
      </w:r>
      <w:r>
        <w:rPr>
          <w:rFonts w:hint="eastAsia"/>
        </w:rPr>
        <w:br/>
      </w:r>
      <w:r>
        <w:rPr>
          <w:rFonts w:hint="eastAsia"/>
        </w:rPr>
        <w:t>　　表 180： 消费级MLCC主要地区不同应用客户分析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消费级MLCC典型经销商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消费级MLCC产品图片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全球不同产品类型消费级MLCC市场份额2025 &amp; 2032</w:t>
      </w:r>
      <w:r>
        <w:rPr>
          <w:rFonts w:hint="eastAsia"/>
        </w:rPr>
        <w:br/>
      </w:r>
      <w:r>
        <w:rPr>
          <w:rFonts w:hint="eastAsia"/>
        </w:rPr>
        <w:t>　　图 4： 1pF-100pF产品图片</w:t>
      </w:r>
      <w:r>
        <w:rPr>
          <w:rFonts w:hint="eastAsia"/>
        </w:rPr>
        <w:br/>
      </w:r>
      <w:r>
        <w:rPr>
          <w:rFonts w:hint="eastAsia"/>
        </w:rPr>
        <w:t>　　图 5： 100pF-10nF产品图片</w:t>
      </w:r>
      <w:r>
        <w:rPr>
          <w:rFonts w:hint="eastAsia"/>
        </w:rPr>
        <w:br/>
      </w:r>
      <w:r>
        <w:rPr>
          <w:rFonts w:hint="eastAsia"/>
        </w:rPr>
        <w:t>　　图 6： 10nF-100nF产品图片</w:t>
      </w:r>
      <w:r>
        <w:rPr>
          <w:rFonts w:hint="eastAsia"/>
        </w:rPr>
        <w:br/>
      </w:r>
      <w:r>
        <w:rPr>
          <w:rFonts w:hint="eastAsia"/>
        </w:rPr>
        <w:t>　　图 7： 0.1μF-1μF产品图片</w:t>
      </w:r>
      <w:r>
        <w:rPr>
          <w:rFonts w:hint="eastAsia"/>
        </w:rPr>
        <w:br/>
      </w:r>
      <w:r>
        <w:rPr>
          <w:rFonts w:hint="eastAsia"/>
        </w:rPr>
        <w:t>　　图 8： 1μF-10μF产品图片</w:t>
      </w:r>
      <w:r>
        <w:rPr>
          <w:rFonts w:hint="eastAsia"/>
        </w:rPr>
        <w:br/>
      </w:r>
      <w:r>
        <w:rPr>
          <w:rFonts w:hint="eastAsia"/>
        </w:rPr>
        <w:t>　　图 9： 10μF-47μF产品图片</w:t>
      </w:r>
      <w:r>
        <w:rPr>
          <w:rFonts w:hint="eastAsia"/>
        </w:rPr>
        <w:br/>
      </w:r>
      <w:r>
        <w:rPr>
          <w:rFonts w:hint="eastAsia"/>
        </w:rPr>
        <w:t>　　图 10： 47μF-100μF产品图片</w:t>
      </w:r>
      <w:r>
        <w:rPr>
          <w:rFonts w:hint="eastAsia"/>
        </w:rPr>
        <w:br/>
      </w:r>
      <w:r>
        <w:rPr>
          <w:rFonts w:hint="eastAsia"/>
        </w:rPr>
        <w:t>　　图 11： ≥100μF产品图片</w:t>
      </w:r>
      <w:r>
        <w:rPr>
          <w:rFonts w:hint="eastAsia"/>
        </w:rPr>
        <w:br/>
      </w:r>
      <w:r>
        <w:rPr>
          <w:rFonts w:hint="eastAsia"/>
        </w:rPr>
        <w:t>　　图 12： 全球不同电压消费级MLCC销售额2021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全球不同电压消费级MLCC市场份额2025 &amp; 2032</w:t>
      </w:r>
      <w:r>
        <w:rPr>
          <w:rFonts w:hint="eastAsia"/>
        </w:rPr>
        <w:br/>
      </w:r>
      <w:r>
        <w:rPr>
          <w:rFonts w:hint="eastAsia"/>
        </w:rPr>
        <w:t>　　图 14： 2.5V-6.3V产品图片</w:t>
      </w:r>
      <w:r>
        <w:rPr>
          <w:rFonts w:hint="eastAsia"/>
        </w:rPr>
        <w:br/>
      </w:r>
      <w:r>
        <w:rPr>
          <w:rFonts w:hint="eastAsia"/>
        </w:rPr>
        <w:t>　　图 15： 10V-16V产品图片</w:t>
      </w:r>
      <w:r>
        <w:rPr>
          <w:rFonts w:hint="eastAsia"/>
        </w:rPr>
        <w:br/>
      </w:r>
      <w:r>
        <w:rPr>
          <w:rFonts w:hint="eastAsia"/>
        </w:rPr>
        <w:t>　　图 16： 25V-50V产品图片</w:t>
      </w:r>
      <w:r>
        <w:rPr>
          <w:rFonts w:hint="eastAsia"/>
        </w:rPr>
        <w:br/>
      </w:r>
      <w:r>
        <w:rPr>
          <w:rFonts w:hint="eastAsia"/>
        </w:rPr>
        <w:t>　　图 17： 100V-250V产品图片</w:t>
      </w:r>
      <w:r>
        <w:rPr>
          <w:rFonts w:hint="eastAsia"/>
        </w:rPr>
        <w:br/>
      </w:r>
      <w:r>
        <w:rPr>
          <w:rFonts w:hint="eastAsia"/>
        </w:rPr>
        <w:t>　　图 18： 500V-1000V产品图片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全球不同应用消费级MLCC市场份额2025 &amp; 2032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电脑</w:t>
      </w:r>
      <w:r>
        <w:rPr>
          <w:rFonts w:hint="eastAsia"/>
        </w:rPr>
        <w:br/>
      </w:r>
      <w:r>
        <w:rPr>
          <w:rFonts w:hint="eastAsia"/>
        </w:rPr>
        <w:t>　　图 23： 可穿戴设备</w:t>
      </w:r>
      <w:r>
        <w:rPr>
          <w:rFonts w:hint="eastAsia"/>
        </w:rPr>
        <w:br/>
      </w:r>
      <w:r>
        <w:rPr>
          <w:rFonts w:hint="eastAsia"/>
        </w:rPr>
        <w:t>　　图 24： 家用电器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2025年全球前五大生产商消费级MLCC市场份额</w:t>
      </w:r>
      <w:r>
        <w:rPr>
          <w:rFonts w:hint="eastAsia"/>
        </w:rPr>
        <w:br/>
      </w:r>
      <w:r>
        <w:rPr>
          <w:rFonts w:hint="eastAsia"/>
        </w:rPr>
        <w:t>　　图 27： 2025年全球消费级MLCC第一梯队、第二梯队和第三梯队厂商及市场份额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全球消费级MLCC产能、产量、产能利用率及发展趋势（2021-2032）&amp;（百万颗）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全球消费级MLCC产量、需求量及发展趋势（2021-2032）&amp;（百万颗）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全球主要地区消费级MLCC产量市场份额（2021-2032）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中国消费级MLCC产能、产量、产能利用率及发展趋势（2021-2032）&amp;（百万颗）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中国消费级MLCC产量、市场需求量及发展趋势（2021-2032）&amp;（百万颗）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全球消费级MLCC市场销售额及增长率：（2021-2032）&amp;（万元）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全球市场消费级MLCC市场规模：2021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全球市场消费级MLCC价格趋势（2021-2032）&amp;（元/颗）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全球主要地区消费级MLCC销售收入（2021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全球主要地区消费级MLCC销售收入市场份额（2021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北美市场消费级MLCC收入及增长率（2021-2032）&amp;（万元）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欧洲市场消费级MLCC收入及增长率（2021-2032）&amp;（万元）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日本市场消费级MLCC收入及增长率（2021-2032）&amp;（万元）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东南亚市场消费级MLCC收入及增长率（2021-2032）&amp;（万元）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印度市场消费级MLCC收入及增长率（2021-2032）&amp;（万元）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南美市场消费级MLCC收入及增长率（2021-2032）&amp;（万元）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中东市场消费级MLCC收入及增长率（2021-2032）&amp;（万元）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全球不同产品类型消费级MLCC价格走势（2021-2032）&amp;（元/颗）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全球不同应用消费级MLCC价格走势（2021-2032）&amp;（元/颗）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消费级MLCC中国企业SWOT分析</w:t>
      </w:r>
      <w:r>
        <w:rPr>
          <w:rFonts w:hint="eastAsia"/>
        </w:rPr>
        <w:br/>
      </w:r>
      <w:r>
        <w:rPr>
          <w:rFonts w:hint="eastAsia"/>
        </w:rPr>
        <w:t>　　图 58： 消费级MLCC产业链</w:t>
      </w:r>
      <w:r>
        <w:rPr>
          <w:rFonts w:hint="eastAsia"/>
        </w:rPr>
        <w:br/>
      </w:r>
      <w:r>
        <w:rPr>
          <w:rFonts w:hint="eastAsia"/>
        </w:rPr>
        <w:t>　　图 59： 消费级MLCC行业采购模式分析</w:t>
      </w:r>
      <w:r>
        <w:rPr>
          <w:rFonts w:hint="eastAsia"/>
        </w:rPr>
        <w:br/>
      </w:r>
      <w:r>
        <w:rPr>
          <w:rFonts w:hint="eastAsia"/>
        </w:rPr>
        <w:t>　　图 60： 消费级MLCC行业生产模式</w:t>
      </w:r>
      <w:r>
        <w:rPr>
          <w:rFonts w:hint="eastAsia"/>
        </w:rPr>
        <w:br/>
      </w:r>
      <w:r>
        <w:rPr>
          <w:rFonts w:hint="eastAsia"/>
        </w:rPr>
        <w:t>　　图 61： 消费级MLCC行业销售模式分析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ecec1d9e4b29" w:history="1">
        <w:r>
          <w:rPr>
            <w:rStyle w:val="Hyperlink"/>
          </w:rPr>
          <w:t>2026-2032年全球与中国消费级MLCC行业市场调研及发展前景预测报告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ecec1d9e4b29" w:history="1">
        <w:r>
          <w:rPr>
            <w:rStyle w:val="Hyperlink"/>
          </w:rPr>
          <w:t>https://www.20087.com/8/26/XiaoFeiJiMLCCDeQianJingQuShi.html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cf7757639450e" w:history="1">
      <w:r>
        <w:rPr>
          <w:rStyle w:val="Hyperlink"/>
        </w:rPr>
        <w:t>2026-2032年全球与中国消费级MLCC行业市场调研及发展前景预测报告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oFeiJiMLCCDeQianJingQuShi.html" TargetMode="External" Id="Rc450ecec1d9e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oFeiJiMLCCDeQianJingQuShi.html" TargetMode="External" Id="Rc61cf7757639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2026-06-04T03:59:10Z</dcterms:created>
  <dcterms:modified xsi:type="dcterms:W3CDTF">2026-06-04T04:59:10Z</dcterms:modified>
  <dc:subject>2026-2032年全球与中国消费级MLCC行业市场调研及发展前景预测报告</dc:subject>
  <dc:title>2026-2032年全球与中国消费级MLCC行业市场调研及发展前景预测报告</dc:title>
  <cp:keywords>2026-2032年全球与中国消费级MLCC行业市场调研及发展前景预测报告</cp:keywords>
  <dc:description>2026-2032年全球与中国消费级MLCC行业市场调研及发展前景预测报告</dc:description>
</cp:coreProperties>
</file>