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da0d5c3542f9" w:history="1">
              <w:r>
                <w:rPr>
                  <w:rStyle w:val="Hyperlink"/>
                </w:rPr>
                <w:t>2024-2030年称重显示仪表行业发展调研与市场前景预测报告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da0d5c3542f9" w:history="1">
              <w:r>
                <w:rPr>
                  <w:rStyle w:val="Hyperlink"/>
                </w:rPr>
                <w:t>2024-2030年称重显示仪表行业发展调研与市场前景预测报告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da0d5c3542f9" w:history="1">
                <w:r>
                  <w:rPr>
                    <w:rStyle w:val="Hyperlink"/>
                  </w:rPr>
                  <w:t>https://www.20087.com/2/A7/ChengZhongXianShiYiBiaoShiChangDiaoChaBaoGao.html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显示仪表作为工业计量领域的重要组成部分，近年来在精度、稳定性和智能化方面取得了长足进步。这些仪表不仅被用于传统的物流、仓储行业，还广泛应用于制药、食品加工等对精度要求极高的领域。现代称重显示仪表集成了高精度传感器、数字信号处理技术和用户友好的界面设计，支持多种通讯协议，便于系统集成和远程监控。</w:t>
      </w:r>
      <w:r>
        <w:rPr>
          <w:rFonts w:hint="eastAsia"/>
        </w:rPr>
        <w:br/>
      </w:r>
      <w:r>
        <w:rPr>
          <w:rFonts w:hint="eastAsia"/>
        </w:rPr>
        <w:t>　　未来，称重显示仪表将更加注重与物联网技术的融合，通过无线传输、云计算平台实现数据的实时收集与分析，为用户提供全面的物料管理解决方案。智能化升级将是主要趋势，仪表将具备自校准、故障诊断及预测维护等功能，降低维护成本，提升生产效率。同时，随着环保和可持续发展的重视，环保型材料和节能设计将成为产品创新的重点，以满足市场对绿色制造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二、行业下游行业分析</w:t>
      </w:r>
      <w:r>
        <w:rPr>
          <w:rFonts w:hint="eastAsia"/>
        </w:rPr>
        <w:br/>
      </w:r>
      <w:r>
        <w:rPr>
          <w:rFonts w:hint="eastAsia"/>
        </w:rPr>
        <w:t>　　　　　　1、食品零售行业发展现状及趋势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5、纺织行业发展现状及趋势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7、港口行业发展现状及趋势</w:t>
      </w:r>
      <w:r>
        <w:rPr>
          <w:rFonts w:hint="eastAsia"/>
        </w:rPr>
        <w:br/>
      </w:r>
      <w:r>
        <w:rPr>
          <w:rFonts w:hint="eastAsia"/>
        </w:rPr>
        <w:t>　　　　　　8、采矿行业发展现状及趋势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2、塑料行业发展现状及趋势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3、仪表行业发展现状及趋势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4、电子元器件行业发展现状及趋势</w:t>
      </w:r>
      <w:r>
        <w:rPr>
          <w:rFonts w:hint="eastAsia"/>
        </w:rPr>
        <w:br/>
      </w:r>
      <w:r>
        <w:rPr>
          <w:rFonts w:hint="eastAsia"/>
        </w:rPr>
        <w:t>　　第四节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第五节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第六节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第七节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第八节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第九节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2019-2024年中国称重显示仪表行业重点企业竞争力分析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称重显示仪表重点企业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2024-2030年中国称重显示仪表发展趋势分析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2024-2030年中国称重显示仪表产业前景展望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一、2024年中国称重显示仪表发展形势分析</w:t>
      </w:r>
      <w:r>
        <w:rPr>
          <w:rFonts w:hint="eastAsia"/>
        </w:rPr>
        <w:br/>
      </w:r>
      <w:r>
        <w:rPr>
          <w:rFonts w:hint="eastAsia"/>
        </w:rPr>
        <w:t>　　　　二、发展称重显示仪表产业的机遇及趋势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三、未来10年中国称重显示仪表产业发展规划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四、2024-2030年中国称重显示仪表产量预测</w:t>
      </w:r>
      <w:r>
        <w:rPr>
          <w:rFonts w:hint="eastAsia"/>
        </w:rPr>
        <w:br/>
      </w:r>
      <w:r>
        <w:rPr>
          <w:rFonts w:hint="eastAsia"/>
        </w:rPr>
        <w:t>　　第二节 2024-2030年称重显示仪表产业发展趋势探讨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一、2024-2030年称重显示仪表产业前景展望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二、2024-2030年称重显示仪表产业发展目标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(中智~林)行业专家建议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1：行业主要产品大类</w:t>
      </w:r>
      <w:r>
        <w:rPr>
          <w:rFonts w:hint="eastAsia"/>
        </w:rPr>
        <w:br/>
      </w:r>
      <w:r>
        <w:rPr>
          <w:rFonts w:hint="eastAsia"/>
        </w:rPr>
        <w:t>　　图表 2：衡器制造行业产业链示意图</w:t>
      </w:r>
      <w:r>
        <w:rPr>
          <w:rFonts w:hint="eastAsia"/>
        </w:rPr>
        <w:br/>
      </w:r>
      <w:r>
        <w:rPr>
          <w:rFonts w:hint="eastAsia"/>
        </w:rPr>
        <w:t>　　图表 3：最近两年机械行业指数走势图</w:t>
      </w:r>
      <w:r>
        <w:rPr>
          <w:rFonts w:hint="eastAsia"/>
        </w:rPr>
        <w:br/>
      </w:r>
      <w:r>
        <w:rPr>
          <w:rFonts w:hint="eastAsia"/>
        </w:rPr>
        <w:t>　　图表 4：最近五年我国月度原油加工量（单位：万吨）</w:t>
      </w:r>
      <w:r>
        <w:rPr>
          <w:rFonts w:hint="eastAsia"/>
        </w:rPr>
        <w:br/>
      </w:r>
      <w:r>
        <w:rPr>
          <w:rFonts w:hint="eastAsia"/>
        </w:rPr>
        <w:t>　　图表 5：最近五年我国月度纺织品及服装出口增长情况（单位：%）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6：全球纺织工业转移至中国</w:t>
      </w:r>
      <w:r>
        <w:rPr>
          <w:rFonts w:hint="eastAsia"/>
        </w:rPr>
        <w:br/>
      </w:r>
      <w:r>
        <w:rPr>
          <w:rFonts w:hint="eastAsia"/>
        </w:rPr>
        <w:t>　　图表 7：最近五年沿海及内河港口外贸货物吞吐量统计（%）</w:t>
      </w:r>
      <w:r>
        <w:rPr>
          <w:rFonts w:hint="eastAsia"/>
        </w:rPr>
        <w:br/>
      </w:r>
      <w:r>
        <w:rPr>
          <w:rFonts w:hint="eastAsia"/>
        </w:rPr>
        <w:t>　　图表 8：最近两年月度粗钢产量及同比增幅（单位：万吨，%）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9：最近两年月度钢材产量及同比增幅（单位：万吨，%）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10：最近两年螺纹钢及长材库存情况（单位：万吨）</w:t>
      </w:r>
      <w:r>
        <w:rPr>
          <w:rFonts w:hint="eastAsia"/>
        </w:rPr>
        <w:br/>
      </w:r>
      <w:r>
        <w:rPr>
          <w:rFonts w:hint="eastAsia"/>
        </w:rPr>
        <w:t>　　图表 11：最近五年塑料制造行业工业总产值（单位：亿元，%）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12：衡器国家标准、行业标准目录</w:t>
      </w:r>
      <w:r>
        <w:rPr>
          <w:rFonts w:hint="eastAsia"/>
        </w:rPr>
        <w:br/>
      </w:r>
      <w:r>
        <w:rPr>
          <w:rFonts w:hint="eastAsia"/>
        </w:rPr>
        <w:t>　　图表 13：衡器国家计量检定规程目录</w:t>
      </w:r>
      <w:r>
        <w:rPr>
          <w:rFonts w:hint="eastAsia"/>
        </w:rPr>
        <w:br/>
      </w:r>
      <w:r>
        <w:rPr>
          <w:rFonts w:hint="eastAsia"/>
        </w:rPr>
        <w:t>　　图表 14：最近五年美国gdp同比、环比折年率走势图（单位：%）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15：最近五年美国消费者信心指数走势图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16：最近五年美国初次申请失业金人数、持续领取失业金人数走势图（单位：人）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17：最近五年欧洲pmi指数走势图（单位：%）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18：最近五年欧元区消费者信心指数走势图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19：最近五年欧元区cpi指数走势图（单位：%）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20：最近两年欧元区cpi分项指数走势图（单位：%）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21：最近五年欧元区m3同比走势图（单位：%）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22：最近五年日本消费者信心指数走势图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23：最近五年日本消费者信心指数分项走势图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24：最近五年日本进出口同比增长情况（单位：%）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25：最近五年日本出口分区域增长情况（单位：%）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26：最近五年日本cpi、核心cpi指数走势图（单位：%）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27：最近三年韩国cpi同比走势图（单位：%）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28：最近三年印尼cpi同比走势图（单位：%）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29：最近三年巴西工业生产指数同比走势图（单位：%）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30：最近三年巴西工业生产指数环比走势图（单位：%）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31：最近三年俄罗斯cpi同比走势图（单位：%）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32：最近三年俄罗斯失业率走势图（单位：%）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33：最近三年俄罗斯基准利率走势图（单位：%）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34：最近三年菲律宾cpi指数走势图（单位：%）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35：最近三年中国国内生产总值同比增长速度（单位：%）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36：最近三年中国规模以上工业增加值增速（单位：%）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37：最近三年年全国固定资产投资（不含农户）同比增速（单位：%）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38：最近三年年中国社会消费品零售总额同比增速（单位：%）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39：最近三年中国广义货币（m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40：最近三年中国居民消费者价格指数同比增长情况（单位：%）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41：最近三年中国制造业pmi走势图（单位：%）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42：衡器制造行业各区域企业工业总产值情况（单位：%）</w:t>
      </w:r>
      <w:r>
        <w:rPr>
          <w:rFonts w:hint="eastAsia"/>
        </w:rPr>
        <w:br/>
      </w:r>
      <w:r>
        <w:rPr>
          <w:rFonts w:hint="eastAsia"/>
        </w:rPr>
        <w:t>　　图表 43：最近两年中国衡器制造行业经营效益分析（单位：家，人，万元，%）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44：最近两年中国衡器制造行业盈利能力分析（单位：%）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45：最近两年中国衡器制造行业运营能力分析（单位：次）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46：最近两年中国衡器制造行业偿债能力分析（单位：%，倍）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47：最近两年中国衡器制造行业发展能力分析（单位：%）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48：最近两年衡器制造行业主要经济指标统计表（单位：万元，人，家，%）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49：最近两年中国中型衡器制造企业主要经济指标统计表（单位：万元，人，家，%）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50：最近两年中国小型衡器制造企业主要经济指标统计表（单位：万元，人，家，%）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55：最近两年国有衡器制造企业主要经济指标统计表（单位：万元，人，家，%）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56：最近两年集体衡器制造企业主要经济指标统计表（单位：万元，人，家，%）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57：最近两年股份合作衡器制造企业主要经济指标统计表（单位：万元，人，家，%）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58：最近两年股份制衡器制造企业主要经济指标统计表（单位：万元，人，家，%）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59：最近两年私营衡器制造企业主要经济指标统计表（单位：万元，人，家，%）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60：最近两年外商和港澳台投资衡器制造企业主要经济指标统计表（单位：万元，人，家，%）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61：最近两年其他性质衡器制造企业主要经济指标统计表（单位：万元，人，家，%）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67：最近两年居前的10个省市销售收入比重图（单位：%）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68：最近两年居前的10个省市资产总额统计表（单位：万元，%）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69：最近两年居前的10个省市资产总额比重图（单位：%）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71：最近两年居前的10个省市负债比重图（单位：%）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72：最近两年居前的10个省市销售利润统计表（单位：万元，%）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74：最近两年居前的10个省市利润总额统计表（单位：万元，%）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78：最近两年居前的10个省市单位数及亏损单位数统计表（单位：家）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80：最近两年居前的10个亏损省市亏损总额统计表（单位：万元，%）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82：最近五年衡器制造行业工业总产值及增长率走势（单位：亿元，%）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83：最近五年衡器制造行业产成品及增长率走势图（单位：亿元，%）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84：最近两年工业总产值居前的10个省市统计表（单位：万元，%）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85：最近两年工业总产值居前的10个省市比重图（单位：%）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86：最近两年产成品居前的10个省市统计表（单位：万元，%）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87：最近两年产成品居前的10个省市比重图（单位：%）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88：最近五年衡器制造行业销售产值及增长率变化情况（单位：亿元，%）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89：最近五年衡器制造行业销售收入及增长率变化趋势图（单位：亿元，%）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90：最近两年销售产值居前的10个地区统计表（单位：万元，%）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91：最近两年销售产值居前的10个地区比重图（单位：%）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92：最近两年销售收入居前的10个地区统计表（单位：万元，%）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93：最近两年销售收入居前的10个地区比重图（单位：%）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94：最近五年全国衡器制造行业产销率变化趋势图（单位：%）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95：中国衡器制造行业产品结构与产量统计（单位：台，万台，万支）</w:t>
      </w:r>
      <w:r>
        <w:rPr>
          <w:rFonts w:hint="eastAsia"/>
        </w:rPr>
        <w:br/>
      </w:r>
      <w:r>
        <w:rPr>
          <w:rFonts w:hint="eastAsia"/>
        </w:rPr>
        <w:t>　　图表 96：2024-2030年中国衡器制造行业市场规模预测（单位：亿元）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da0d5c3542f9" w:history="1">
        <w:r>
          <w:rPr>
            <w:rStyle w:val="Hyperlink"/>
          </w:rPr>
          <w:t>2024-2030年称重显示仪表行业发展调研与市场前景预测报告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da0d5c3542f9" w:history="1">
        <w:r>
          <w:rPr>
            <w:rStyle w:val="Hyperlink"/>
          </w:rPr>
          <w:t>https://www.20087.com/2/A7/ChengZhongXianShiYiBiaoShiChangDiaoChaBaoGao.html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d2b8f7514277" w:history="1">
      <w:r>
        <w:rPr>
          <w:rStyle w:val="Hyperlink"/>
        </w:rPr>
        <w:t>2024-2030年称重显示仪表行业发展调研与市场前景预测报告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ChengZhongXianShiYiBiaoShiChangDiaoChaBaoGao.html" TargetMode="External" Id="R8f8eda0d5c3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ChengZhongXianShiYiBiaoShiChangDiaoChaBaoGao.html" TargetMode="External" Id="Re90ad2b8f75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2023-12-09T06:04:00Z</dcterms:created>
  <dcterms:modified xsi:type="dcterms:W3CDTF">2023-12-09T07:04:00Z</dcterms:modified>
  <dc:subject>2024-2030年称重显示仪表行业发展调研与市场前景预测报告</dc:subject>
  <dc:title>2024-2030年称重显示仪表行业发展调研与市场前景预测报告</dc:title>
  <cp:keywords>2024-2030年称重显示仪表行业发展调研与市场前景预测报告</cp:keywords>
  <dc:description>2024-2030年称重显示仪表行业发展调研与市场前景预测报告</dc:description>
</cp:coreProperties>
</file>