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0ddeb33f74a7e" w:history="1">
              <w:r>
                <w:rPr>
                  <w:rStyle w:val="Hyperlink"/>
                </w:rPr>
                <w:t>中国药品包装机行业现状调研与发展趋势预测报告（2025-2031年）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0ddeb33f74a7e" w:history="1">
              <w:r>
                <w:rPr>
                  <w:rStyle w:val="Hyperlink"/>
                </w:rPr>
                <w:t>中国药品包装机行业现状调研与发展趋势预测报告（2025-2031年）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0ddeb33f74a7e" w:history="1">
                <w:r>
                  <w:rPr>
                    <w:rStyle w:val="Hyperlink"/>
                  </w:rPr>
                  <w:t>https://www.20087.com/M_JiXieJiDian/76/YaoPinBaoZhuangJiHangYeXianZhuangYuFaZhanQianJing.html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机是制药行业的重要组成部分，负责将药品封装在各种包装形式中，如瓶装、泡罩包装、条形袋、铝塑包装等，以确保药品的质量、安全性和合规性。近年来，随着药品生产规模的扩大和市场需求的多样化，药品包装机的技术不断进步，自动化、智能化水平显著提升。高速、高精度的包装设备可以实现连续生产，减少人工干预，提高生产效率和包装质量。同时，包装机设计中融入了物联网技术，能够实时监控生产状态，预测维护需求，减少停机时间，提高设备的可用性和可靠性。</w:t>
      </w:r>
      <w:r>
        <w:rPr>
          <w:rFonts w:hint="eastAsia"/>
        </w:rPr>
        <w:br/>
      </w:r>
      <w:r>
        <w:rPr>
          <w:rFonts w:hint="eastAsia"/>
        </w:rPr>
        <w:t>　　未来，药品包装机的发展将更加注重个性化包装、环保材料的使用以及智能化水平的提升。个性化包装能满足不同药品规格和患者需求，如儿童安全包装、老年人易开包装等。环保材料的应用，如可降解和可回收材料，将减少包装废弃物，符合可持续发展趋势。智能化水平的提升，包括机器视觉、人工智能和机器人技术的集成，将使包装过程更加精准、高效，同时实现药品追溯和防伪功能，增强药品供应链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0ddeb33f74a7e" w:history="1">
        <w:r>
          <w:rPr>
            <w:rStyle w:val="Hyperlink"/>
          </w:rPr>
          <w:t>中国药品包装机行业现状调研与发展趋势预测报告（2025-2031年）</w:t>
        </w:r>
      </w:hyperlink>
      <w:r>
        <w:rPr>
          <w:rFonts w:hint="eastAsia"/>
        </w:rPr>
        <w:t>》依托多年行业监测数据，结合药品包装机行业现状与未来前景，系统分析了药品包装机市场需求、市场规模、产业链结构、价格机制及细分市场特征。报告对药品包装机市场前景进行了客观评估，预测了药品包装机行业发展趋势，并详细解读了品牌竞争格局、市场集中度及重点企业的运营表现。此外，报告通过SWOT分析识别了药品包装机行业机遇与潜在风险，为投资者和决策者提供了科学、规范的战略建议，助力把握药品包装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药品包装机行业市场竞争分析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药品包装机行业制造商分析</w:t>
      </w:r>
      <w:r>
        <w:rPr>
          <w:rFonts w:hint="eastAsia"/>
        </w:rPr>
        <w:br/>
      </w:r>
      <w:r>
        <w:rPr>
          <w:rFonts w:hint="eastAsia"/>
        </w:rPr>
        <w:t>　　　　一、舟山市普陀双鱼药机包装厂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二、上海江南制药机械有限公司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三、瑞安凯迪药化机械有限公司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四、台山市新建业（药用）五金包装有限公司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五、瑞安市安泰制药机械有限公司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六、长沙燕达机械制造有限公司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七、舟山炜驰制药机械有限公司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八、常德同达机械制造有限公司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（四）企业主营收入及利润费用分析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药品包装机行业发展预测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(中-智林)竞争趋势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2025-2031年我国药品包装机市场需求规模</w:t>
      </w:r>
      <w:r>
        <w:rPr>
          <w:rFonts w:hint="eastAsia"/>
        </w:rPr>
        <w:br/>
      </w:r>
      <w:r>
        <w:rPr>
          <w:rFonts w:hint="eastAsia"/>
        </w:rPr>
        <w:t>　　图表 2025-2031年我国药品包装机行业部分企业市场份额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2025-2031年舟山市普陀双鱼药机包装厂销售收入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2025-2031年舟山市普陀双鱼药机包装厂利润费用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2025-2031年舟山市普陀双鱼药机包装厂利润总额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2025-2031年舟山市普陀双鱼药机包装厂资产报酬率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2025-2031年舟山市普陀双鱼药机包装厂应收账款净额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2025-2031年舟山市普陀双鱼药机包装厂应收账款周转率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2025-2031年舟山市普陀双鱼药机包装厂流动资产平均余额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2025-2031年舟山市普陀双鱼药机包装厂流动资产周转率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2025-2031年舟山市普陀双鱼药机包装厂资产总计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2025-2031年舟山市普陀双鱼药机包装厂负债合计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2025-2031年舟山市普陀双鱼药机包装厂资产负债率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2025-2031年舟山市普陀双鱼药机包装厂固定资产净值</w:t>
      </w:r>
      <w:r>
        <w:rPr>
          <w:rFonts w:hint="eastAsia"/>
        </w:rPr>
        <w:br/>
      </w:r>
      <w:r>
        <w:rPr>
          <w:rFonts w:hint="eastAsia"/>
        </w:rPr>
        <w:t>　　图表 2025-2031年舟山市普陀双鱼药机包装厂总资产周转率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2025-2031年上海江南制药机械有限公司销售收入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2025-2031年上海江南制药机械有限公司利润费用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2025-2031年上海江南制药机械有限公司资产报酬率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2025-2031年上海江南制药机械有限公司应收账款净额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2025-2031年上海江南制药机械有限公司流动资产平均余额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2025-2031年上海江南制药机械有限公司资产总计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2025-2031年上海江南制药机械有限公司负债合计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2025-2031年上海江南制药机械有限公司固定资产净值</w:t>
      </w:r>
      <w:r>
        <w:rPr>
          <w:rFonts w:hint="eastAsia"/>
        </w:rPr>
        <w:br/>
      </w:r>
      <w:r>
        <w:rPr>
          <w:rFonts w:hint="eastAsia"/>
        </w:rPr>
        <w:t>　　图表 2025-2031年上海江南制药机械有限公司总资产周转率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2025-2031年瑞安凯迪药化机械有限公司销售收入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2025-2031年瑞安凯迪药化机械有限公司利润费用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2025-2031年瑞安凯迪药化机械有限公司资产报酬率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2025-2031年瑞安凯迪药化机械有限公司应收账款净额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2025-2031年瑞安凯迪药化机械有限公司流动资产平均余额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2025-2031年瑞安凯迪药化机械有限公司资产总计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2025-2031年瑞安凯迪药化机械有限公司负债合计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2025-2031年瑞安凯迪药化机械有限公司固定资产净值</w:t>
      </w:r>
      <w:r>
        <w:rPr>
          <w:rFonts w:hint="eastAsia"/>
        </w:rPr>
        <w:br/>
      </w:r>
      <w:r>
        <w:rPr>
          <w:rFonts w:hint="eastAsia"/>
        </w:rPr>
        <w:t>　　图表 2025-2031年瑞安凯迪药化机械有限公司总资产周转率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2025-2031年台山市新建业（药用）五金包装有限公司销售收入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2025-2031年台山市新建业（药用）五金包装有限公司利润费用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2025-2031年台山市新建业（药用）五金包装有限公司资产报酬率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2025-2031年台山市新建业（药用）五金包装有限公司应收账款净额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2025-2031年台山市新建业（药用）五金包装有限公司应收账周转率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2025-2031年台山市新建业（药用）五金包装有限公司流动资产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2025-2031年台山市新建业（药用）五金包装公司流动资产周转率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2025-2031年台山市新建业（药用）五金包装有限公司资产总计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2025-2031年台山市新建业（药用）五金包装有限公司负债合计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2025-2031年台山市新建业（药用）五金包装有限公司固定资产净值</w:t>
      </w:r>
      <w:r>
        <w:rPr>
          <w:rFonts w:hint="eastAsia"/>
        </w:rPr>
        <w:br/>
      </w:r>
      <w:r>
        <w:rPr>
          <w:rFonts w:hint="eastAsia"/>
        </w:rPr>
        <w:t>　　图表 2025-2031年台山市新建业（药用）五金包装有限公司总资产周转率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2025-2031年瑞安市安泰制药机械有限公司销售收入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2025-2031年瑞安市安泰制药机械有限公司利润费用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2025-2031年瑞安市安泰制药机械有限公司资产报酬率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2025-2031年瑞安市安泰制药机械有限公司应收账款净额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2025-2031年瑞安市安泰制药机械有限公司流动资产平均余额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2025-2031年瑞安市安泰制药机械有限公司资产总计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2025-2031年瑞安市安泰制药机械有限公司负债合计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2025-2031年瑞安市安泰制药机械有限公司固定资产净值</w:t>
      </w:r>
      <w:r>
        <w:rPr>
          <w:rFonts w:hint="eastAsia"/>
        </w:rPr>
        <w:br/>
      </w:r>
      <w:r>
        <w:rPr>
          <w:rFonts w:hint="eastAsia"/>
        </w:rPr>
        <w:t>　　图表 2025-2031年瑞安市安泰制药机械有限公司总资产周转率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2025-2031年长沙燕达机械制造有限公司销售收入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2025-2031年长沙燕达机械制造有限公司利润费用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2025-2031年长沙燕达机械制造有限公司资产报酬率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2025-2031年长沙燕达机械制造有限公司应收账款净额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2025-2031年长沙燕达机械制造有限公司流动资产平均余额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2025-2031年长沙燕达机械制造有限公司资产总计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2025-2031年长沙燕达机械制造有限公司负债合计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2025-2031年长沙燕达机械制造有限公司固定资产净值</w:t>
      </w:r>
      <w:r>
        <w:rPr>
          <w:rFonts w:hint="eastAsia"/>
        </w:rPr>
        <w:br/>
      </w:r>
      <w:r>
        <w:rPr>
          <w:rFonts w:hint="eastAsia"/>
        </w:rPr>
        <w:t>　　图表 2025-2031年长沙燕达机械制造有限公司总资产周转率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2025-2031年舟山炜驰制药机械有限公司销售收入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2025-2031年舟山炜驰制药机械有限公司利润费用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2025-2031年舟山炜驰制药机械有限公司资产报酬率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2025-2031年舟山炜驰制药机械有限公司应收账款净额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2025-2031年舟山炜驰制药机械有限公司流动资产平均余额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2025-2031年舟山炜驰制药机械有限公司资产总计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2025-2031年舟山炜驰制药机械有限公司负债合计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2025-2031年舟山炜驰制药机械有限公司固定资产净值</w:t>
      </w:r>
      <w:r>
        <w:rPr>
          <w:rFonts w:hint="eastAsia"/>
        </w:rPr>
        <w:br/>
      </w:r>
      <w:r>
        <w:rPr>
          <w:rFonts w:hint="eastAsia"/>
        </w:rPr>
        <w:t>　　图表 2025-2031年舟山炜驰制药机械有限公司总资产周转率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2025-2031年常德同达机械制造有限公司销售收入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2025-2031年常德同达机械制造有限公司利润费用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2025-2031年常德同达机械制造有限公司资产报酬率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2025-2031年常德同达机械制造有限公司应收账款净额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2025-2031年常德同达机械制造有限公司应收账款周转率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2025-2031年常德同达机械制造有限公司流动资产平均余额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2025-2031年常德同达机械制造有限公司资产总计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2025-2031年常德同达机械制造有限公司负债合计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2025-2031年常德同达机械制造有限公司固定资产净值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0ddeb33f74a7e" w:history="1">
        <w:r>
          <w:rPr>
            <w:rStyle w:val="Hyperlink"/>
          </w:rPr>
          <w:t>中国药品包装机行业现状调研与发展趋势预测报告（2025-2031年）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0ddeb33f74a7e" w:history="1">
        <w:r>
          <w:rPr>
            <w:rStyle w:val="Hyperlink"/>
          </w:rPr>
          <w:t>https://www.20087.com/M_JiXieJiDian/76/YaoPinBaoZhuangJiHangYeXianZhuangYuFaZhanQianJing.html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热点：胶囊包装机、药品包装机设计毕业论文、包装机厂家、全自动药品包装机、药品大全目录、药品包装机毕业设计、药品包装机组成图片、药品包装机器、医药灌装机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c2b3bc4c844a7" w:history="1">
      <w:r>
        <w:rPr>
          <w:rStyle w:val="Hyperlink"/>
        </w:rPr>
        <w:t>中国药品包装机行业现状调研与发展趋势预测报告（2025-2031年）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YaoPinBaoZhuangJiHangYeXianZhuangYuFaZhanQianJing.html" TargetMode="External" Id="R5140ddeb33f7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YaoPinBaoZhuangJiHangYeXianZhuangYuFaZhanQianJing.html" TargetMode="External" Id="R001c2b3bc4c8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2025-03-06T07:46:00Z</dcterms:created>
  <dcterms:modified xsi:type="dcterms:W3CDTF">2025-03-06T08:46:00Z</dcterms:modified>
  <dc:subject>中国药品包装机行业现状调研与发展趋势预测报告（2025-2031年）</dc:subject>
  <dc:title>中国药品包装机行业现状调研与发展趋势预测报告（2025-2031年）</dc:title>
  <cp:keywords>中国药品包装机行业现状调研与发展趋势预测报告（2025-2031年）</cp:keywords>
  <dc:description>中国药品包装机行业现状调研与发展趋势预测报告（2025-2031年）</dc:description>
</cp:coreProperties>
</file>