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aec1599494be3" w:history="1">
              <w:r>
                <w:rPr>
                  <w:rStyle w:val="Hyperlink"/>
                </w:rPr>
                <w:t>2024-2030年中国AGV/AMR控制器行业分析与前景趋势报告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aec1599494be3" w:history="1">
              <w:r>
                <w:rPr>
                  <w:rStyle w:val="Hyperlink"/>
                </w:rPr>
                <w:t>2024-2030年中国AGV/AMR控制器行业分析与前景趋势报告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aec1599494be3" w:history="1">
                <w:r>
                  <w:rPr>
                    <w:rStyle w:val="Hyperlink"/>
                  </w:rPr>
                  <w:t>https://www.20087.com/7/07/AGV-AMRKongZhiQiShiChangQianJingFenXi.html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自动导引车）/AMR（自主移动机器人）控制器作为无人搬运设备的核心部件，负责导航、路径规划、任务调度、安全防护等功能。当前市场上控制器产品多样，支持磁条、二维码、激光、视觉等多种导航方式，且具备开放接口，易于与工厂MES、WMS等系统集成。随着工业4.0、智慧物流的推进，控制器的智能化、网络化、协同化水平不断提升，支持远程升级、故障诊断、多机协作等功能，以满足柔性制造、智能制造的需求。</w:t>
      </w:r>
      <w:r>
        <w:rPr>
          <w:rFonts w:hint="eastAsia"/>
        </w:rPr>
        <w:br/>
      </w:r>
      <w:r>
        <w:rPr>
          <w:rFonts w:hint="eastAsia"/>
        </w:rPr>
        <w:t>　　AGV/AMR控制器市场将受益于智能制造、仓储自动化、无人配送等领域的快速发展。未来发展趋势包括：一是AI赋能，通过深度学习、强化学习等技术，提升控制器的环境感知、决策规划能力，实现更高级别的自主导航与避障；二是5G/边缘计算融合，利用高速、低延迟的通信技术，实现实时数据传输、远程控制、大规模设备协同；三是标准化与互操作性，推动控制器接口、通信协议、数据格式的标准化，促进设备间互联互通；四是安全合规，强化信息安全防护，遵守相关数据隐私与网络安全法规，确保设备运行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aec1599494be3" w:history="1">
        <w:r>
          <w:rPr>
            <w:rStyle w:val="Hyperlink"/>
          </w:rPr>
          <w:t>2024-2030年中国AGV/AMR控制器行业分析与前景趋势报告</w:t>
        </w:r>
      </w:hyperlink>
      <w:r>
        <w:rPr>
          <w:rFonts w:hint="eastAsia"/>
        </w:rPr>
        <w:t>》依托详实的数据支撑，全面剖析了AGV/AMR控制器行业的市场规模、需求动态与价格走势。AGV/AMR控制器报告深入挖掘产业链上下游关联，评估当前市场现状，并对未来AGV/AMR控制器市场前景作出科学预测。通过对AGV/AMR控制器细分市场的划分和重点企业的剖析，揭示了行业竞争格局、品牌影响力和市场集中度。此外，AGV/AMR控制器报告还为投资者提供了关于AGV/AMR控制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AGV/AMR控制器行业界定</w:t>
      </w:r>
      <w:r>
        <w:rPr>
          <w:rFonts w:hint="eastAsia"/>
        </w:rPr>
        <w:br/>
      </w:r>
      <w:r>
        <w:rPr>
          <w:rFonts w:hint="eastAsia"/>
        </w:rPr>
        <w:t>　　第一节 AGV/AMR控制器行业定义</w:t>
      </w:r>
      <w:r>
        <w:rPr>
          <w:rFonts w:hint="eastAsia"/>
        </w:rPr>
        <w:br/>
      </w:r>
      <w:r>
        <w:rPr>
          <w:rFonts w:hint="eastAsia"/>
        </w:rPr>
        <w:t>　　第二节 AGV/AMR控制器行业特点分析</w:t>
      </w:r>
      <w:r>
        <w:rPr>
          <w:rFonts w:hint="eastAsia"/>
        </w:rPr>
        <w:br/>
      </w:r>
      <w:r>
        <w:rPr>
          <w:rFonts w:hint="eastAsia"/>
        </w:rPr>
        <w:t>　　第三节 AGV/AMR控制器行业发展历程</w:t>
      </w:r>
      <w:r>
        <w:rPr>
          <w:rFonts w:hint="eastAsia"/>
        </w:rPr>
        <w:br/>
      </w:r>
      <w:r>
        <w:rPr>
          <w:rFonts w:hint="eastAsia"/>
        </w:rPr>
        <w:t>　　第四节 AGV/AMR控制器产业链分析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国外AGV/AMR控制器行业发展态势分析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国外AGV/AMR控制器行业总体情况</w:t>
      </w:r>
      <w:r>
        <w:rPr>
          <w:rFonts w:hint="eastAsia"/>
        </w:rPr>
        <w:br/>
      </w:r>
      <w:r>
        <w:rPr>
          <w:rFonts w:hint="eastAsia"/>
        </w:rPr>
        <w:t>　　第二节 AGV/AMR控制器行业重点国家、地区市场分析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国外AGV/AMR控制器行业发展前景预测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中国AGV/AMR控制器行业发展环境分析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AGV/AMR控制器行业经济环境分析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AGV/AMR控制器行业政策环境分析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一、AGV/AMR控制器行业相关政策</w:t>
      </w:r>
      <w:r>
        <w:rPr>
          <w:rFonts w:hint="eastAsia"/>
        </w:rPr>
        <w:br/>
      </w:r>
      <w:r>
        <w:rPr>
          <w:rFonts w:hint="eastAsia"/>
        </w:rPr>
        <w:t>　　　　二、AGV/AMR控制器行业相关标准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AGV/AMR控制器行业技术发展现状及趋势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当前我国AGV/AMR控制器技术发展现状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中外AGV/AMR控制器技术差距及产生差距的主要原因分析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提高我国AGV/AMR控制器技术的对策</w:t>
      </w:r>
      <w:r>
        <w:rPr>
          <w:rFonts w:hint="eastAsia"/>
        </w:rPr>
        <w:br/>
      </w:r>
      <w:r>
        <w:rPr>
          <w:rFonts w:hint="eastAsia"/>
        </w:rPr>
        <w:t>　　第四节 我国AGV/AMR控制器研发、设计发展趋势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中国AGV/AMR控制器行业市场供需状况分析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中国AGV/AMR控制器行业市场规模情况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中国AGV/AMR控制器行业市场需求状况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一、2018-2023年AGV/AMR控制器行业市场需求情况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二、AGV/AMR控制器行业市场需求特点分析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三、2024-2030年AGV/AMR控制器行业市场需求预测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中国AGV/AMR控制器行业市场供给状况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一、2018-2023年AGV/AMR控制器行业市场供给情况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二、AGV/AMR控制器行业市场供给特点分析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三、2024-2030年AGV/AMR控制器行业市场供给预测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AGV/AMR控制器行业市场供需平衡状况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中国AGV/AMR控制器行业进出口情况分析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AGV/AMR控制器行业出口情况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一、2018-2023年AGV/AMR控制器行业出口情况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三、2024-2030年AGV/AMR控制器行业出口情况预测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AGV/AMR控制器行业进口情况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一、2018-2023年AGV/AMR控制器行业进口情况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三、2024-2030年AGV/AMR控制器行业进口情况预测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AGV/AMR控制器行业进出口面临的挑战及对策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中国AGV/AMR控制器行业产品价格监测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一、AGV/AMR控制器市场价格特征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二、当前AGV/AMR控制器市场价格评述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三、影响AGV/AMR控制器市场价格因素分析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四、未来AGV/AMR控制器市场价格走势预测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中国AGV/AMR控制器行业重点区域市场分析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AGV/AMR控制器行业区域市场分布情况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AGV/AMR控制器行业细分市场调研分析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AGV/AMR控制器细分产品（一）市场调研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AGV/AMR控制器细分产品（二）市场调研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AGV/AMR控制器行业上、下游市场分析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AGV/AMR控制器行业上游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AGV/AMR控制器行业下游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AGV/AMR控制器行业重点企业发展调研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AGV/AMR控制器重点企业（一）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AGV/AMR控制器重点企业（二）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AGV/AMR控制器重点企业（三）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AGV/AMR控制器重点企业（四）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AGV/AMR控制器重点企业（五）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AGV/AMR控制器重点企业（六）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AGV/AMR控制器行业风险及对策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2024-2030年AGV/AMR控制器行业发展环境分析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2024-2030年AGV/AMR控制器行业投资特性分析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一、AGV/AMR控制器行业进入壁垒</w:t>
      </w:r>
      <w:r>
        <w:rPr>
          <w:rFonts w:hint="eastAsia"/>
        </w:rPr>
        <w:br/>
      </w:r>
      <w:r>
        <w:rPr>
          <w:rFonts w:hint="eastAsia"/>
        </w:rPr>
        <w:t>　　　　二、AGV/AMR控制器行业盈利模式</w:t>
      </w:r>
      <w:r>
        <w:rPr>
          <w:rFonts w:hint="eastAsia"/>
        </w:rPr>
        <w:br/>
      </w:r>
      <w:r>
        <w:rPr>
          <w:rFonts w:hint="eastAsia"/>
        </w:rPr>
        <w:t>　　　　三、AGV/AMR控制器行业盈利因素</w:t>
      </w:r>
      <w:r>
        <w:rPr>
          <w:rFonts w:hint="eastAsia"/>
        </w:rPr>
        <w:br/>
      </w:r>
      <w:r>
        <w:rPr>
          <w:rFonts w:hint="eastAsia"/>
        </w:rPr>
        <w:t>　　第三节 AGV/AMR控制器行业“波特五力模型”分析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2024-2030年AGV/AMR控制器行业风险及对策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AGV/AMR控制器企业竞争策略分析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AGV/AMR控制器市场竞争策略分析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一、2024-2030年中国AGV/AMR控制器市场增长潜力分析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二、2024-2030年中国AGV/AMR控制器主要潜力品种分析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三、现有AGV/AMR控制器产品竞争策略分析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四、潜力AGV/AMR控制器品种竞争策略选择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2024-2030年中国AGV/AMR控制器企业竞争策略分析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一、2024-2030年我国AGV/AMR控制器市场竞争趋势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二、2024-2030年AGV/AMR控制器行业竞争格局展望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三、2024-2030年AGV/AMR控制器行业竞争策略分析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四、2024-2030年AGV/AMR控制器企业竞争策略分析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2024-2030年中国AGV/AMR控制器行业发展趋势分析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一、2024-2030年AGV/AMR控制器技术发展趋势分析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二、2024-2030年AGV/AMR控制器产品发展趋势分析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三、2024-2030年AGV/AMR控制器行业竞争格局展望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2024-2030年中国AGV/AMR控制器市场趋势分析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一、2024-2030年AGV/AMR控制器发展趋势预测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二、2024-2030年AGV/AMR控制器市场前景分析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三、2024-2030年AGV/AMR控制器产业政策趋向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2024-2030年AGV/AMR控制器行业投资价值评估分析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AGV/AMR控制器行业发展建议分析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AGV/AMR控制器行业研究结论及建议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AGV/AMR控制器细分行业研究结论及建议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AGV/AMR控制器行业竞争策略总结及建议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AGV/AMR控制器行业历程</w:t>
      </w:r>
      <w:r>
        <w:rPr>
          <w:rFonts w:hint="eastAsia"/>
        </w:rPr>
        <w:br/>
      </w:r>
      <w:r>
        <w:rPr>
          <w:rFonts w:hint="eastAsia"/>
        </w:rPr>
        <w:t>　　图表 AGV/AMR控制器行业生命周期</w:t>
      </w:r>
      <w:r>
        <w:rPr>
          <w:rFonts w:hint="eastAsia"/>
        </w:rPr>
        <w:br/>
      </w:r>
      <w:r>
        <w:rPr>
          <w:rFonts w:hint="eastAsia"/>
        </w:rPr>
        <w:t>　　图表 AGV/AMR控制器行业产业链分析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2018-2023年AGV/AMR控制器行业市场容量分析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2018-2023年中国AGV/AMR控制器市场需求量及增速统计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2023年中国AGV/AMR控制器行业需求领域分布格局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2018-2023年中国AGV/AMR控制器出口数量分析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2018-2023年中国AGV/AMR控制器出口金额分析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2023年中国AGV/AMR控制器进口国家及地区分析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2023年中国AGV/AMR控制器出口国家及地区分析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2018-2023年中国AGV/AMR控制器行业企业平均规模情况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**地区AGV/AMR控制器市场规模及增长情况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**地区AGV/AMR控制器行业市场需求情况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**地区AGV/AMR控制器市场规模及增长情况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**地区AGV/AMR控制器行业市场需求情况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**地区AGV/AMR控制器市场规模及增长情况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**地区AGV/AMR控制器行业市场需求情况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**地区AGV/AMR控制器市场规模及增长情况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**地区AGV/AMR控制器行业市场需求情况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AGV/AMR控制器重点企业（一）基本信息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AGV/AMR控制器重点企业（一）经营情况分析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AGV/AMR控制器重点企业（一）主要经济指标情况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AGV/AMR控制器重点企业（二）经营情况分析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AGV/AMR控制器重点企业（二）主要经济指标情况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AGV/AMR控制器重点企业（三）经营情况分析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AGV/AMR控制器重点企业（三）主要经济指标情况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AGV/AMR控制器重点企业（三）成长能力情况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2024-2030年中国AGV/AMR控制器行业产能预测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2024-2030年中国AGV/AMR控制器行业产量预测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2024-2030年中国AGV/AMR控制器市场需求量预测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2024-2030年中国AGV/AMR控制器行业供需平衡预测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2024-2030年中国AGV/AMR控制器市场容量预测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2024-2030年中国AGV/AMR控制器市场规模预测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2024-2030年中国AGV/AMR控制器市场前景分析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2024-2030年中国AGV/AMR控制器发展趋势预测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aec1599494be3" w:history="1">
        <w:r>
          <w:rPr>
            <w:rStyle w:val="Hyperlink"/>
          </w:rPr>
          <w:t>2024-2030年中国AGV/AMR控制器行业分析与前景趋势报告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aec1599494be3" w:history="1">
        <w:r>
          <w:rPr>
            <w:rStyle w:val="Hyperlink"/>
          </w:rPr>
          <w:t>https://www.20087.com/7/07/AGV-AMRKongZhiQiShiChangQianJingFenXi.html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40d036ab44f6b" w:history="1">
      <w:r>
        <w:rPr>
          <w:rStyle w:val="Hyperlink"/>
        </w:rPr>
        <w:t>2024-2030年中国AGV/AMR控制器行业分析与前景趋势报告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AGV-AMRKongZhiQiShiChangQianJingFenXi.html" TargetMode="External" Id="R155aec159949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AGV-AMRKongZhiQiShiChangQianJingFenXi.html" TargetMode="External" Id="R63940d036ab4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2024-04-10T02:04:43Z</dcterms:created>
  <dcterms:modified xsi:type="dcterms:W3CDTF">2024-04-10T03:04:43Z</dcterms:modified>
  <dc:subject>2024-2030年中国AGV/AMR控制器行业分析与前景趋势报告</dc:subject>
  <dc:title>2024-2030年中国AGV/AMR控制器行业分析与前景趋势报告</dc:title>
  <cp:keywords>2024-2030年中国AGV/AMR控制器行业分析与前景趋势报告</cp:keywords>
  <dc:description>2024-2030年中国AGV/AMR控制器行业分析与前景趋势报告</dc:description>
</cp:coreProperties>
</file>