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5863676094433" w:history="1">
              <w:r>
                <w:rPr>
                  <w:rStyle w:val="Hyperlink"/>
                </w:rPr>
                <w:t>2026-2032年中国标准逻辑器件行业发展调研与前景趋势预测报告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5863676094433" w:history="1">
              <w:r>
                <w:rPr>
                  <w:rStyle w:val="Hyperlink"/>
                </w:rPr>
                <w:t>2026-2032年中国标准逻辑器件行业发展调研与前景趋势预测报告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5863676094433" w:history="1">
                <w:r>
                  <w:rPr>
                    <w:rStyle w:val="Hyperlink"/>
                  </w:rPr>
                  <w:t>https://www.20087.com/1/98/BiaoZhunLuoJiQiJianHangYeQianJing.html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逻辑器件指基于CMOS或TTL工艺制造的通用数字集成电路，如与非门、触发器、计数器及总线收发器等，广泛应用于工业控制、消费电子、汽车电子及通信设备的基础信号处理与接口电路中。标准逻辑器件以74系列和4000系列为主，强调低功耗、宽电压范围、高噪声容限及ESD防护能力。尽管系统级芯片（SoC）集成度不断提升，但标准逻辑器件凭借设计灵活、供货稳定、成本低廉及快速原型开发优势，在中小批量或高可靠性场景中仍不可替代。然而，先进制程下传统逻辑库更新缓慢，且面临小型化封装与热管理的新挑战。</w:t>
      </w:r>
      <w:r>
        <w:rPr>
          <w:rFonts w:hint="eastAsia"/>
        </w:rPr>
        <w:br/>
      </w:r>
      <w:r>
        <w:rPr>
          <w:rFonts w:hint="eastAsia"/>
        </w:rPr>
        <w:t>　　未来，标准逻辑器件将向高可靠性强化、异构集成与绿色制造方向演进。面向汽车电子与工业物联网，AEC-Q100认证器件将集成更强EMC防护与功能安全机制（如内置自检）。在封装层面，Chiplet（芯粒）技术可能催生微型化逻辑模块，嵌入PCB或基板实现局部逻辑重构。同时，晶圆厂推动无铅、低卤素工艺，满足RoHS与REACH环保要求。此外，开源硬件生态将促进逻辑器件在教育与创客领域的持续应用。标准逻辑器件正从基础元件升级为支撑边缘智能、可靠互联与可持续电子制造的稳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5863676094433" w:history="1">
        <w:r>
          <w:rPr>
            <w:rStyle w:val="Hyperlink"/>
          </w:rPr>
          <w:t>2026-2032年中国标准逻辑器件行业发展调研与前景趋势预测报告</w:t>
        </w:r>
      </w:hyperlink>
      <w:r>
        <w:rPr>
          <w:rFonts w:hint="eastAsia"/>
        </w:rPr>
        <w:t>》基于国家统计局及标准逻辑器件行业协会的权威数据，全面调研了标准逻辑器件行业的市场规模、市场需求、产业链结构及价格变动，并对标准逻辑器件细分市场进行了深入分析。报告详细剖析了标准逻辑器件市场竞争格局，重点关注品牌影响力及重点企业的运营表现，同时科学预测了标准逻辑器件市场前景与发展趋势，识别了行业潜在的风险与机遇。通过专业、科学的研究方法，报告为标准逻辑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标准逻辑器件市场概述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按照不同产品类型，标准逻辑器件主要可以分为如下几个类别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中国不同产品类型标准逻辑器件增长趋势2021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反转缓冲器</w:t>
      </w:r>
      <w:r>
        <w:rPr>
          <w:rFonts w:hint="eastAsia"/>
        </w:rPr>
        <w:br/>
      </w:r>
      <w:r>
        <w:rPr>
          <w:rFonts w:hint="eastAsia"/>
        </w:rPr>
        <w:t>　　　　1.2.3 非反转缓冲器</w:t>
      </w:r>
      <w:r>
        <w:rPr>
          <w:rFonts w:hint="eastAsia"/>
        </w:rPr>
        <w:br/>
      </w:r>
      <w:r>
        <w:rPr>
          <w:rFonts w:hint="eastAsia"/>
        </w:rPr>
        <w:t>　　1.3 从不同应用，标准逻辑器件主要包括如下几个方面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中国不同应用标准逻辑器件增长趋势2021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中国标准逻辑器件发展现状及未来趋势（2021-2032）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中国市场标准逻辑器件收入及增长率（2021-2032）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中国市场标准逻辑器件销量及增长率（2021-2032）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中国市场主要标准逻辑器件厂商分析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中国市场主要厂商标准逻辑器件销量及市场占有率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中国市场主要厂商标准逻辑器件销量（2021-2026）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中国市场主要厂商标准逻辑器件销量市场份额（2021-2026）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中国市场主要厂商标准逻辑器件收入及市场占有率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中国市场主要厂商标准逻辑器件收入（2021-2026）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中国市场主要厂商标准逻辑器件收入市场份额（2021-2026）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2025年中国市场主要厂商标准逻辑器件收入排名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中国市场主要厂商标准逻辑器件价格（2021-2026）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中国市场主要厂商标准逻辑器件总部及产地分布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中国市场主要厂商成立时间及标准逻辑器件商业化日期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中国市场主要厂商标准逻辑器件产品类型及应用</w:t>
      </w:r>
      <w:r>
        <w:rPr>
          <w:rFonts w:hint="eastAsia"/>
        </w:rPr>
        <w:br/>
      </w:r>
      <w:r>
        <w:rPr>
          <w:rFonts w:hint="eastAsia"/>
        </w:rPr>
        <w:t>　　2.7 标准逻辑器件行业集中度、竞争程度分析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标准逻辑器件行业集中度分析：2025年中国Top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中国市场标准逻辑器件第一梯队、第二梯队和第三梯队厂商（品牌）及2025年市场份额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重点企业（12）在中国市场标准逻辑器件销量、收入、价格及毛利率（2021-2026）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不同产品类型标准逻辑器件分析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中国市场不同产品类型标准逻辑器件销量（2021-2032）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中国市场不同产品类型标准逻辑器件销量及市场份额（2021-2026）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中国市场不同产品类型标准逻辑器件销量预测（2027-2032）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中国市场不同产品类型标准逻辑器件规模（2021-2032）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中国市场不同产品类型标准逻辑器件规模及市场份额（2021-2026）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中国市场不同产品类型标准逻辑器件规模预测（2027-2032）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中国市场不同产品类型标准逻辑器件价格走势（2021-2032）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不同应用标准逻辑器件分析</w:t>
      </w:r>
      <w:r>
        <w:rPr>
          <w:rFonts w:hint="eastAsia"/>
        </w:rPr>
        <w:br/>
      </w:r>
      <w:r>
        <w:rPr>
          <w:rFonts w:hint="eastAsia"/>
        </w:rPr>
        <w:t>　　5.1 中国市场不同应用标准逻辑器件销量（2021-2032）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中国市场不同应用标准逻辑器件销量及市场份额（2021-2026）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中国市场不同应用标准逻辑器件销量预测（2027-2032）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中国市场不同应用标准逻辑器件规模（2021-2032）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中国市场不同应用标准逻辑器件规模及市场份额（2021-2026）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中国市场不同应用标准逻辑器件规模预测（2027-2032）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中国市场不同应用标准逻辑器件价格走势（2021-2032）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标准逻辑器件行业发展分析---发展趋势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标准逻辑器件行业发展分析---厂商壁垒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标准逻辑器件行业发展分析---驱动因素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标准逻辑器件行业发展分析---制约因素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标准逻辑器件中国企业SWOT分析</w:t>
      </w:r>
      <w:r>
        <w:rPr>
          <w:rFonts w:hint="eastAsia"/>
        </w:rPr>
        <w:br/>
      </w:r>
      <w:r>
        <w:rPr>
          <w:rFonts w:hint="eastAsia"/>
        </w:rPr>
        <w:t>　　6.6 标准逻辑器件行业发展分析---行业政策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标准逻辑器件行业产业链简介</w:t>
      </w:r>
      <w:r>
        <w:rPr>
          <w:rFonts w:hint="eastAsia"/>
        </w:rPr>
        <w:br/>
      </w:r>
      <w:r>
        <w:rPr>
          <w:rFonts w:hint="eastAsia"/>
        </w:rPr>
        <w:t>　　7.2 标准逻辑器件产业链分析-上游</w:t>
      </w:r>
      <w:r>
        <w:rPr>
          <w:rFonts w:hint="eastAsia"/>
        </w:rPr>
        <w:br/>
      </w:r>
      <w:r>
        <w:rPr>
          <w:rFonts w:hint="eastAsia"/>
        </w:rPr>
        <w:t>　　7.3 标准逻辑器件产业链分析-中游</w:t>
      </w:r>
      <w:r>
        <w:rPr>
          <w:rFonts w:hint="eastAsia"/>
        </w:rPr>
        <w:br/>
      </w:r>
      <w:r>
        <w:rPr>
          <w:rFonts w:hint="eastAsia"/>
        </w:rPr>
        <w:t>　　7.4 标准逻辑器件产业链分析-下游</w:t>
      </w:r>
      <w:r>
        <w:rPr>
          <w:rFonts w:hint="eastAsia"/>
        </w:rPr>
        <w:br/>
      </w:r>
      <w:r>
        <w:rPr>
          <w:rFonts w:hint="eastAsia"/>
        </w:rPr>
        <w:t>　　7.5 标准逻辑器件行业采购模式</w:t>
      </w:r>
      <w:r>
        <w:rPr>
          <w:rFonts w:hint="eastAsia"/>
        </w:rPr>
        <w:br/>
      </w:r>
      <w:r>
        <w:rPr>
          <w:rFonts w:hint="eastAsia"/>
        </w:rPr>
        <w:t>　　7.6 标准逻辑器件行业生产模式</w:t>
      </w:r>
      <w:r>
        <w:rPr>
          <w:rFonts w:hint="eastAsia"/>
        </w:rPr>
        <w:br/>
      </w:r>
      <w:r>
        <w:rPr>
          <w:rFonts w:hint="eastAsia"/>
        </w:rPr>
        <w:t>　　7.7 标准逻辑器件行业销售模式及销售渠道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中国本土标准逻辑器件产能、产量分析</w:t>
      </w:r>
      <w:r>
        <w:rPr>
          <w:rFonts w:hint="eastAsia"/>
        </w:rPr>
        <w:br/>
      </w:r>
      <w:r>
        <w:rPr>
          <w:rFonts w:hint="eastAsia"/>
        </w:rPr>
        <w:t>　　8.1 中国标准逻辑器件供需现状及预测（2021-2032）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中国标准逻辑器件产能、产量、产能利用率及发展趋势（2021-2032）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中国标准逻辑器件产量、市场需求量及发展趋势（2021-2032）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中国标准逻辑器件进出口分析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中国市场标准逻辑器件主要进口来源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中国市场标准逻辑器件主要出口目的地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不同产品类型标准逻辑器件市场规模2021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不同应用标准逻辑器件市场规模2021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中国市场主要厂商标准逻辑器件销量（2021-2026）&amp;（千件）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中国市场主要厂商标准逻辑器件销量市场份额（2021-2026）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中国市场主要厂商标准逻辑器件收入（2021-2026）&amp;（万元）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中国市场主要厂商标准逻辑器件收入份额（2021-2026）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2025年中国主要生产商标准逻辑器件收入排名（万元）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中国市场主要厂商标准逻辑器件价格（2021-2026）&amp;（元/件）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中国市场主要厂商标准逻辑器件总部及产地分布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中国市场主要厂商成立时间及标准逻辑器件商业化日期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中国市场主要厂商标准逻辑器件产品类型及应用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2025年中国市场标准逻辑器件主要厂商市场地位（第一梯队、第二梯队和第三梯队）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标准逻辑器件市场投资、并购等现状分析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标准逻辑器件生产基地、总部、竞争对手及市场地位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标准逻辑器件产品规格、参数及市场应用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标准逻辑器件销量（千件）、收入（万元）、价格（元/件）及毛利率（2021-2026）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中国市场不同产品类型标准逻辑器件销量（2021-2026）&amp;（千件）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中国市场不同产品类型标准逻辑器件销量市场份额（2021-2026）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中国市场不同产品类型标准逻辑器件销量预测（2027-2032）&amp;（千件）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中国市场不同产品类型标准逻辑器件销量市场份额预测（2027-2032）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中国市场不同产品类型标准逻辑器件规模（2021-2026）&amp;（万元）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中国市场不同产品类型标准逻辑器件规模市场份额（2021-2026）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中国市场不同产品类型标准逻辑器件规模预测（2027-2032）&amp;（万元）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中国市场不同产品类型标准逻辑器件规模市场份额预测（2027-2032）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中国市场不同应用标准逻辑器件销量（2021-2026）&amp;（千件）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中国市场不同应用标准逻辑器件销量市场份额（2021-2026）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中国市场不同应用标准逻辑器件销量预测（2027-2032）&amp;（千件）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中国市场不同应用标准逻辑器件销量市场份额预测（2027-2032）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中国市场不同应用标准逻辑器件规模（2021-2026）&amp;（万元）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中国市场不同应用标准逻辑器件规模市场份额（2021-2026）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中国市场不同应用标准逻辑器件规模预测（2027-2032）&amp;（万元）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中国市场不同应用标准逻辑器件规模市场份额预测（2027-2032）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标准逻辑器件行业发展分析---发展趋势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标准逻辑器件行业发展分析---厂商壁垒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标准逻辑器件行业发展分析---驱动因素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标准逻辑器件行业发展分析---制约因素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标准逻辑器件行业相关重点政策一览</w:t>
      </w:r>
      <w:r>
        <w:rPr>
          <w:rFonts w:hint="eastAsia"/>
        </w:rPr>
        <w:br/>
      </w:r>
      <w:r>
        <w:rPr>
          <w:rFonts w:hint="eastAsia"/>
        </w:rPr>
        <w:t>　　表 95： 标准逻辑器件行业供应链分析</w:t>
      </w:r>
      <w:r>
        <w:rPr>
          <w:rFonts w:hint="eastAsia"/>
        </w:rPr>
        <w:br/>
      </w:r>
      <w:r>
        <w:rPr>
          <w:rFonts w:hint="eastAsia"/>
        </w:rPr>
        <w:t>　　表 96： 标准逻辑器件上游原料供应商</w:t>
      </w:r>
      <w:r>
        <w:rPr>
          <w:rFonts w:hint="eastAsia"/>
        </w:rPr>
        <w:br/>
      </w:r>
      <w:r>
        <w:rPr>
          <w:rFonts w:hint="eastAsia"/>
        </w:rPr>
        <w:t>　　表 97： 标准逻辑器件行业主要下游客户</w:t>
      </w:r>
      <w:r>
        <w:rPr>
          <w:rFonts w:hint="eastAsia"/>
        </w:rPr>
        <w:br/>
      </w:r>
      <w:r>
        <w:rPr>
          <w:rFonts w:hint="eastAsia"/>
        </w:rPr>
        <w:t>　　表 98： 标准逻辑器件典型经销商</w:t>
      </w:r>
      <w:r>
        <w:rPr>
          <w:rFonts w:hint="eastAsia"/>
        </w:rPr>
        <w:br/>
      </w:r>
      <w:r>
        <w:rPr>
          <w:rFonts w:hint="eastAsia"/>
        </w:rPr>
        <w:t>　　表 99： 中国标准逻辑器件产量、销量、进口量及出口量（2021-2026）&amp;（千件）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中国标准逻辑器件产量、销量、进口量及出口量预测（2027-2032）&amp;（千件）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中国市场标准逻辑器件主要进口来源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中国市场标准逻辑器件主要出口目的地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标准逻辑器件产品图片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中国不同产品类型标准逻辑器件市场规模市场份额2025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反转缓冲器产品图片</w:t>
      </w:r>
      <w:r>
        <w:rPr>
          <w:rFonts w:hint="eastAsia"/>
        </w:rPr>
        <w:br/>
      </w:r>
      <w:r>
        <w:rPr>
          <w:rFonts w:hint="eastAsia"/>
        </w:rPr>
        <w:t>　　图 4： 非反转缓冲器产品图片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中国不同应用标准逻辑器件市场份额2025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中国市场标准逻辑器件市场规模，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中国市场标准逻辑器件收入及增长率（2021-2032）&amp;（万元）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中国市场标准逻辑器件销量及增长率（2021-2032）&amp;（千件）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2025年中国市场主要厂商标准逻辑器件销量市场份额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2025年中国市场主要厂商标准逻辑器件收入市场份额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2025年中国市场前五大厂商标准逻辑器件市场份额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2025年中国市场标准逻辑器件第一梯队、第二梯队和第三梯队厂商（品牌）及市场份额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中国市场不同产品类型标准逻辑器件价格走势（2021-2032）&amp;（元/件）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中国市场不同应用标准逻辑器件价格走势（2021-2032）&amp;（元/件）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标准逻辑器件中国企业SWOT分析</w:t>
      </w:r>
      <w:r>
        <w:rPr>
          <w:rFonts w:hint="eastAsia"/>
        </w:rPr>
        <w:br/>
      </w:r>
      <w:r>
        <w:rPr>
          <w:rFonts w:hint="eastAsia"/>
        </w:rPr>
        <w:t>　　图 21： 标准逻辑器件产业链</w:t>
      </w:r>
      <w:r>
        <w:rPr>
          <w:rFonts w:hint="eastAsia"/>
        </w:rPr>
        <w:br/>
      </w:r>
      <w:r>
        <w:rPr>
          <w:rFonts w:hint="eastAsia"/>
        </w:rPr>
        <w:t>　　图 22： 标准逻辑器件行业采购模式分析</w:t>
      </w:r>
      <w:r>
        <w:rPr>
          <w:rFonts w:hint="eastAsia"/>
        </w:rPr>
        <w:br/>
      </w:r>
      <w:r>
        <w:rPr>
          <w:rFonts w:hint="eastAsia"/>
        </w:rPr>
        <w:t>　　图 23： 标准逻辑器件行业生产模式分析</w:t>
      </w:r>
      <w:r>
        <w:rPr>
          <w:rFonts w:hint="eastAsia"/>
        </w:rPr>
        <w:br/>
      </w:r>
      <w:r>
        <w:rPr>
          <w:rFonts w:hint="eastAsia"/>
        </w:rPr>
        <w:t>　　图 24： 标准逻辑器件行业销售模式分析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中国标准逻辑器件产能、产量、产能利用率及发展趋势（2021-2032）&amp;（千件）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中国标准逻辑器件产量、市场需求量及发展趋势（2021-2032）&amp;（千件）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5863676094433" w:history="1">
        <w:r>
          <w:rPr>
            <w:rStyle w:val="Hyperlink"/>
          </w:rPr>
          <w:t>2026-2032年中国标准逻辑器件行业发展调研与前景趋势预测报告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5863676094433" w:history="1">
        <w:r>
          <w:rPr>
            <w:rStyle w:val="Hyperlink"/>
          </w:rPr>
          <w:t>https://www.20087.com/1/98/BiaoZhunLuoJiQiJianHangYeQianJing.html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7ff27cea475f" w:history="1">
      <w:r>
        <w:rPr>
          <w:rStyle w:val="Hyperlink"/>
        </w:rPr>
        <w:t>2026-2032年中国标准逻辑器件行业发展调研与前景趋势预测报告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iaoZhunLuoJiQiJianHangYeQianJing.html" TargetMode="External" Id="R352586367609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iaoZhunLuoJiQiJianHangYeQianJing.html" TargetMode="External" Id="R6f717ff27ce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2026-01-03T23:24:14Z</dcterms:created>
  <dcterms:modified xsi:type="dcterms:W3CDTF">2026-01-04T00:24:14Z</dcterms:modified>
  <dc:subject>2026-2032年中国标准逻辑器件行业发展调研与前景趋势预测报告</dc:subject>
  <dc:title>2026-2032年中国标准逻辑器件行业发展调研与前景趋势预测报告</dc:title>
  <cp:keywords>2026-2032年中国标准逻辑器件行业发展调研与前景趋势预测报告</cp:keywords>
  <dc:description>2026-2032年中国标准逻辑器件行业发展调研与前景趋势预测报告</dc:description>
</cp:coreProperties>
</file>