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9e94d48645e3" w:history="1">
              <w:r>
                <w:rPr>
                  <w:rStyle w:val="Hyperlink"/>
                </w:rPr>
                <w:t>2023-2029年中国动画行业现状全面调研与发展趋势预测报告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9e94d48645e3" w:history="1">
              <w:r>
                <w:rPr>
                  <w:rStyle w:val="Hyperlink"/>
                </w:rPr>
                <w:t>2023-2029年中国动画行业现状全面调研与发展趋势预测报告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09e94d48645e3" w:history="1">
                <w:r>
                  <w:rPr>
                    <w:rStyle w:val="Hyperlink"/>
                  </w:rPr>
                  <w:t>https://www.20087.com/3/68/DongHuaFaZhanQuShiFenXi.html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保持着强劲的增长势头，特别是在日本、美国和中国等地，动画已经成为文化输出的重要载体。随着CG技术的进步，动画作品的视觉效果更加逼真，叙事手法更加多样，吸引了更广泛的受众群体。流媒体平台的兴起也为动画提供了新的分发渠道，促进了动画内容的全球化传播。</w:t>
      </w:r>
      <w:r>
        <w:rPr>
          <w:rFonts w:hint="eastAsia"/>
        </w:rPr>
        <w:br/>
      </w:r>
      <w:r>
        <w:rPr>
          <w:rFonts w:hint="eastAsia"/>
        </w:rPr>
        <w:t>　　未来，动画产业将更加注重内容创新和跨媒介融合。随着虚拟现实（VR）、增强现实（AR）等沉浸式技术的应用，动画将带来更加丰富的视听体验。同时，动画将与游戏、文学、电影等其他媒介形式深度融合，形成强大的IP生态，拓展商业边界。此外，动画产业将更加重视文化多样性，推动全球文化交流和创意产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09e94d48645e3" w:history="1">
        <w:r>
          <w:rPr>
            <w:rStyle w:val="Hyperlink"/>
          </w:rPr>
          <w:t>2023-2029年中国动画行业现状全面调研与发展趋势预测报告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动画行业的现状与发展趋势，并对动画产业链各环节进行了系统性探讨。报告科学预测了动画行业未来发展方向，重点分析了动画技术现状及创新路径，同时聚焦动画重点企业的经营表现，评估了市场竞争格局、品牌影响力及市场集中度。通过对细分市场的深入研究及SWOT分析，报告揭示了动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三、主要动画产业政策</w:t>
      </w:r>
      <w:r>
        <w:rPr>
          <w:rFonts w:hint="eastAsia"/>
        </w:rPr>
        <w:br/>
      </w:r>
      <w:r>
        <w:rPr>
          <w:rFonts w:hint="eastAsia"/>
        </w:rPr>
        <w:t>　　第三节 中国动画产业社会环境分析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2022-2023年国外动画行业发展态势分析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国外主要国家动画市场现状</w:t>
      </w:r>
      <w:r>
        <w:rPr>
          <w:rFonts w:hint="eastAsia"/>
        </w:rPr>
        <w:br/>
      </w:r>
      <w:r>
        <w:rPr>
          <w:rFonts w:hint="eastAsia"/>
        </w:rPr>
        <w:t>　　第三节 国外动画行业发展趋势预测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动画企业发展策略分析</w:t>
      </w:r>
      <w:r>
        <w:rPr>
          <w:rFonts w:hint="eastAsia"/>
        </w:rPr>
        <w:br/>
      </w:r>
      <w:r>
        <w:rPr>
          <w:rFonts w:hint="eastAsia"/>
        </w:rPr>
        <w:t>　　第一节 动画市场策略分析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中:智:林：2023-2029年中国动画行业发展趋势分析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一、动画行业规模发展趋势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动画行业历程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9e94d48645e3" w:history="1">
        <w:r>
          <w:rPr>
            <w:rStyle w:val="Hyperlink"/>
          </w:rPr>
          <w:t>2023-2029年中国动画行业现状全面调研与发展趋势预测报告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09e94d48645e3" w:history="1">
        <w:r>
          <w:rPr>
            <w:rStyle w:val="Hyperlink"/>
          </w:rPr>
          <w:t>https://www.20087.com/3/68/DongHuaFaZhanQuShiFenXi.html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59446cb304257" w:history="1">
      <w:r>
        <w:rPr>
          <w:rStyle w:val="Hyperlink"/>
        </w:rPr>
        <w:t>2023-2029年中国动画行业现状全面调研与发展趋势预测报告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ongHuaFaZhanQuShiFenXi.html" TargetMode="External" Id="Rd4309e94d486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ongHuaFaZhanQuShiFenXi.html" TargetMode="External" Id="Ra6559446cb30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2023-03-06T03:42:00Z</dcterms:created>
  <dcterms:modified xsi:type="dcterms:W3CDTF">2023-03-06T04:42:00Z</dcterms:modified>
  <dc:subject>2023-2029年中国动画行业现状全面调研与发展趋势预测报告</dc:subject>
  <dc:title>2023-2029年中国动画行业现状全面调研与发展趋势预测报告</dc:title>
  <cp:keywords>2023-2029年中国动画行业现状全面调研与发展趋势预测报告</cp:keywords>
  <dc:description>2023-2029年中国动画行业现状全面调研与发展趋势预测报告</dc:description>
</cp:coreProperties>
</file>