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2a682e53c4e8f" w:history="1">
              <w:r>
                <w:rPr>
                  <w:rStyle w:val="Hyperlink"/>
                </w:rPr>
                <w:t>中国神经网络处理器IP市场调研与行业前景预测报告（2026-2032年）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2a682e53c4e8f" w:history="1">
              <w:r>
                <w:rPr>
                  <w:rStyle w:val="Hyperlink"/>
                </w:rPr>
                <w:t>中国神经网络处理器IP市场调研与行业前景预测报告（2026-2032年）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2a682e53c4e8f" w:history="1">
                <w:r>
                  <w:rPr>
                    <w:rStyle w:val="Hyperlink"/>
                  </w:rPr>
                  <w:t>https://www.20087.com/7/38/ShenJingWangLuoChuLiQiIPXianZhuangYuQianJingFenXi.html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神经网络处理器IP（NPU IP）是一种专用于加速深度学习推理与训练的半导体知识产权模块，集成于SoC中，支撑智能手机、智能摄像头、自动驾驶芯片及边缘AI设备的高效计算。当前高端NPU IP强调高TOPS/W能效比、支持INT4/INT8/FP16混合精度及主流框架（TensorFlow、PyTorch）编译器兼容，部分具备稀疏计算与存算一体架构。然而，软件工具链成熟度参差不齐，模型部署常需大量调优；不同厂商指令集不兼容，阻碍算法迁移。此外，大模型兴起对片上内存带宽提出更高要求，现有IP架构面临瓶颈。</w:t>
      </w:r>
      <w:r>
        <w:rPr>
          <w:rFonts w:hint="eastAsia"/>
        </w:rPr>
        <w:br/>
      </w:r>
      <w:r>
        <w:rPr>
          <w:rFonts w:hint="eastAsia"/>
        </w:rPr>
        <w:t>　　未来，神经网络处理器IP将向Chiplet集成、生成式AI专用架构与开源生态升级。市场调研网指出，模块化NPU可按需扩展算力；针对Transformer的注意力机制优化将提升LLM推理效率。RISC-V+NPU融合架构将降低授权门槛，推动中小芯片企业创新。长远看，神经网络处理器IP将从“AI加速协处理器”进化为“智能计算基础单元”，在端侧大模型与泛在智能时代，成为各类智能硬件重要的算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2a682e53c4e8f" w:history="1">
        <w:r>
          <w:rPr>
            <w:rStyle w:val="Hyperlink"/>
          </w:rPr>
          <w:t>中国神经网络处理器IP市场调研与行业前景预测报告（2026-2032年）</w:t>
        </w:r>
      </w:hyperlink>
      <w:r>
        <w:rPr>
          <w:rFonts w:hint="eastAsia"/>
        </w:rPr>
        <w:t>》系统分析了我国神经网络处理器IP行业的市场规模、竞争格局及技术发展现状，梳理了产业链结构和重点企业表现。报告基于神经网络处理器IP行业发展轨迹，结合政策环境与神经网络处理器IP市场需求变化，研判了神经网络处理器IP行业未来发展趋势与技术演进方向，客观评估了神经网络处理器IP市场机遇与潜在风险。报告为投资者和从业者提供了专业的市场参考，有助于把握神经网络处理器IP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神经网络处理器IP市场概述</w:t>
      </w:r>
      <w:r>
        <w:rPr>
          <w:rFonts w:hint="eastAsia"/>
        </w:rPr>
        <w:br/>
      </w:r>
      <w:r>
        <w:rPr>
          <w:rFonts w:hint="eastAsia"/>
        </w:rPr>
        <w:t>　　1.1 神经网络处理器IP市场概述</w:t>
      </w:r>
      <w:r>
        <w:rPr>
          <w:rFonts w:hint="eastAsia"/>
        </w:rPr>
        <w:br/>
      </w:r>
      <w:r>
        <w:rPr>
          <w:rFonts w:hint="eastAsia"/>
        </w:rPr>
        <w:t>　　1.2 不同产品类型神经网络处理器IP分析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中国市场不同产品类型神经网络处理器IP规模对比（2021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≤400Tops</w:t>
      </w:r>
      <w:r>
        <w:rPr>
          <w:rFonts w:hint="eastAsia"/>
        </w:rPr>
        <w:br/>
      </w:r>
      <w:r>
        <w:rPr>
          <w:rFonts w:hint="eastAsia"/>
        </w:rPr>
        <w:t>　　　　1.2.3 ＞400Tops</w:t>
      </w:r>
      <w:r>
        <w:rPr>
          <w:rFonts w:hint="eastAsia"/>
        </w:rPr>
        <w:br/>
      </w:r>
      <w:r>
        <w:rPr>
          <w:rFonts w:hint="eastAsia"/>
        </w:rPr>
        <w:t>　　1.3 从不同应用，神经网络处理器IP主要包括如下几个方面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中国市场不同应用神经网络处理器IP规模对比（2021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计算机</w:t>
      </w:r>
      <w:r>
        <w:rPr>
          <w:rFonts w:hint="eastAsia"/>
        </w:rPr>
        <w:br/>
      </w:r>
      <w:r>
        <w:rPr>
          <w:rFonts w:hint="eastAsia"/>
        </w:rPr>
        <w:t>　　　　1.3.5 工业物联网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中国神经网络处理器IP市场规模现状及未来趋势（2021-2032）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中国市场主要企业神经网络处理器IP规模及市场份额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中国市场主要厂商进入神经网络处理器IP行业时间点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中国市场主要厂商神经网络处理器IP产品类型及应用</w:t>
      </w:r>
      <w:r>
        <w:rPr>
          <w:rFonts w:hint="eastAsia"/>
        </w:rPr>
        <w:br/>
      </w:r>
      <w:r>
        <w:rPr>
          <w:rFonts w:hint="eastAsia"/>
        </w:rPr>
        <w:t>　　2.5 神经网络处理器IP行业集中度、竞争程度分析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神经网络处理器IP行业集中度分析：2025年中国市场Top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中国市场神经网络处理器IP第一梯队、第二梯队和第三梯队厂商及市场份额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中国不同产品类型神经网络处理器IP规模及预测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中国不同产品类型神经网络处理器IP规模及市场份额（2021-2026）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中国不同产品类型神经网络处理器IP规模预测（2027-2032）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中国不同应用神经网络处理器IP规模及市场份额（2021-2026）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中国不同应用神经网络处理器IP规模预测（2027-2032）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神经网络处理器IP行业发展机遇及主要驱动因素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神经网络处理器IP行业发展面临的风险</w:t>
      </w:r>
      <w:r>
        <w:rPr>
          <w:rFonts w:hint="eastAsia"/>
        </w:rPr>
        <w:br/>
      </w:r>
      <w:r>
        <w:rPr>
          <w:rFonts w:hint="eastAsia"/>
        </w:rPr>
        <w:t>　　6.3 神经网络处理器IP行业政策分析</w:t>
      </w:r>
      <w:r>
        <w:rPr>
          <w:rFonts w:hint="eastAsia"/>
        </w:rPr>
        <w:br/>
      </w:r>
      <w:r>
        <w:rPr>
          <w:rFonts w:hint="eastAsia"/>
        </w:rPr>
        <w:t>　　6.4 神经网络处理器IP中国企业SWOT分析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神经网络处理器IP行业产业链简介</w:t>
      </w:r>
      <w:r>
        <w:rPr>
          <w:rFonts w:hint="eastAsia"/>
        </w:rPr>
        <w:br/>
      </w:r>
      <w:r>
        <w:rPr>
          <w:rFonts w:hint="eastAsia"/>
        </w:rPr>
        <w:t>　　　　7.1.1 神经网络处理器IP行业供应链分析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神经网络处理器IP行业主要下游客户</w:t>
      </w:r>
      <w:r>
        <w:rPr>
          <w:rFonts w:hint="eastAsia"/>
        </w:rPr>
        <w:br/>
      </w:r>
      <w:r>
        <w:rPr>
          <w:rFonts w:hint="eastAsia"/>
        </w:rPr>
        <w:t>　　7.2 神经网络处理器IP行业采购模式</w:t>
      </w:r>
      <w:r>
        <w:rPr>
          <w:rFonts w:hint="eastAsia"/>
        </w:rPr>
        <w:br/>
      </w:r>
      <w:r>
        <w:rPr>
          <w:rFonts w:hint="eastAsia"/>
        </w:rPr>
        <w:t>　　7.3 神经网络处理器IP行业开发/生产模式</w:t>
      </w:r>
      <w:r>
        <w:rPr>
          <w:rFonts w:hint="eastAsia"/>
        </w:rPr>
        <w:br/>
      </w:r>
      <w:r>
        <w:rPr>
          <w:rFonts w:hint="eastAsia"/>
        </w:rPr>
        <w:t>　　7.4 神经网络处理器IP行业销售模式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中国市场不同产品类型神经网络处理器IP规模（万元）及增长率对比（2021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≤400Tops主要企业列表</w:t>
      </w:r>
      <w:r>
        <w:rPr>
          <w:rFonts w:hint="eastAsia"/>
        </w:rPr>
        <w:br/>
      </w:r>
      <w:r>
        <w:rPr>
          <w:rFonts w:hint="eastAsia"/>
        </w:rPr>
        <w:t>　　表 3： ＞400Tops主要企业列表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中国市场不同应用神经网络处理器IP规模（万元）及增长率对比（2021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中国市场主要企业神经网络处理器IP规模（万元）&amp;（2021-2026）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中国市场主要企业神经网络处理器IP规模份额对比（2021-2026）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中国市场主要企业进入神经网络处理器IP市场日期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中国市场主要厂商神经网络处理器IP产品类型及应用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2025年中国市场神经网络处理器IP主要厂商市场地位（第一梯队、第二梯队和第三梯队）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中国市场神经网络处理器IP市场投资、并购等现状分析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重点企业（6）公司信息、总部、神经网络处理器IP市场地位以及主要的竞争对手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神经网络处理器IP产品及服务介绍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重点企业（6）在中国市场神经网络处理器IP收入（万元）及毛利率（2021-2026）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中国不同产品类型神经网络处理器IP规模列表（万元）&amp;（2021-2026）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37： 中国不同产品类型神经网络处理器IP规模市场份额列表（2021-2026）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中国不同产品类型神经网络处理器IP规模（万元）预测（2027-2032）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中国不同产品类型神经网络处理器IP规模市场份额预测（2027-2032）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中国不同应用神经网络处理器IP规模列表（万元）&amp;（2021-2026）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中国不同应用神经网络处理器IP规模市场份额列表（2021-2026）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中国不同应用神经网络处理器IP规模（万元）预测（2027-2032）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中国不同应用神经网络处理器IP规模市场份额预测（2027-2032）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神经网络处理器IP行业发展机遇及主要驱动因素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45： 神经网络处理器IP行业发展面临的风险</w:t>
      </w:r>
      <w:r>
        <w:rPr>
          <w:rFonts w:hint="eastAsia"/>
        </w:rPr>
        <w:br/>
      </w:r>
      <w:r>
        <w:rPr>
          <w:rFonts w:hint="eastAsia"/>
        </w:rPr>
        <w:t>　　表 46： 神经网络处理器IP行业政策分析</w:t>
      </w:r>
      <w:r>
        <w:rPr>
          <w:rFonts w:hint="eastAsia"/>
        </w:rPr>
        <w:br/>
      </w:r>
      <w:r>
        <w:rPr>
          <w:rFonts w:hint="eastAsia"/>
        </w:rPr>
        <w:t>　　表 47： 神经网络处理器IP行业供应链分析</w:t>
      </w:r>
      <w:r>
        <w:rPr>
          <w:rFonts w:hint="eastAsia"/>
        </w:rPr>
        <w:br/>
      </w:r>
      <w:r>
        <w:rPr>
          <w:rFonts w:hint="eastAsia"/>
        </w:rPr>
        <w:t>　　表 48： 神经网络处理器IP上游原材料和主要供应商情况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49： 神经网络处理器IP行业主要下游客户</w:t>
      </w:r>
      <w:r>
        <w:rPr>
          <w:rFonts w:hint="eastAsia"/>
        </w:rPr>
        <w:br/>
      </w:r>
      <w:r>
        <w:rPr>
          <w:rFonts w:hint="eastAsia"/>
        </w:rPr>
        <w:t>　　表 50： 研究范围</w:t>
      </w:r>
      <w:r>
        <w:rPr>
          <w:rFonts w:hint="eastAsia"/>
        </w:rPr>
        <w:br/>
      </w:r>
      <w:r>
        <w:rPr>
          <w:rFonts w:hint="eastAsia"/>
        </w:rPr>
        <w:t>　　表 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神经网络处理器IP产品图片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中国不同产品类型神经网络处理器IP市场份额2025 &amp; 2032</w:t>
      </w:r>
      <w:r>
        <w:rPr>
          <w:rFonts w:hint="eastAsia"/>
        </w:rPr>
        <w:br/>
      </w:r>
      <w:r>
        <w:rPr>
          <w:rFonts w:hint="eastAsia"/>
        </w:rPr>
        <w:t>　　图 3： ≤400Tops产品图片</w:t>
      </w:r>
      <w:r>
        <w:rPr>
          <w:rFonts w:hint="eastAsia"/>
        </w:rPr>
        <w:br/>
      </w:r>
      <w:r>
        <w:rPr>
          <w:rFonts w:hint="eastAsia"/>
        </w:rPr>
        <w:t>　　图 4： 中国≤400Tops规模（万元）及增长率（2021-2032）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＞400Tops产品图片</w:t>
      </w:r>
      <w:r>
        <w:rPr>
          <w:rFonts w:hint="eastAsia"/>
        </w:rPr>
        <w:br/>
      </w:r>
      <w:r>
        <w:rPr>
          <w:rFonts w:hint="eastAsia"/>
        </w:rPr>
        <w:t>　　图 6： 中国＞400Tops规模（万元）及增长率（2021-2032）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中国不同应用神经网络处理器IP市场份额2025 VS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计算机</w:t>
      </w:r>
      <w:r>
        <w:rPr>
          <w:rFonts w:hint="eastAsia"/>
        </w:rPr>
        <w:br/>
      </w:r>
      <w:r>
        <w:rPr>
          <w:rFonts w:hint="eastAsia"/>
        </w:rPr>
        <w:t>　　图 11： 工业物联网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中国神经网络处理器IP市场规模增速预测：（2021-2032）&amp;（万元）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中国市场神经网络处理器IP市场规模，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2025年中国市场前五大厂商神经网络处理器IP市场份额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2025年中国市场神经网络处理器IP第一梯队、第二梯队和第三梯队厂商及市场份额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中国不同产品类型神经网络处理器IP市场份额2021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18： 神经网络处理器IP中国企业SWOT分析</w:t>
      </w:r>
      <w:r>
        <w:rPr>
          <w:rFonts w:hint="eastAsia"/>
        </w:rPr>
        <w:br/>
      </w:r>
      <w:r>
        <w:rPr>
          <w:rFonts w:hint="eastAsia"/>
        </w:rPr>
        <w:t>　　图 19： 神经网络处理器IP产业链</w:t>
      </w:r>
      <w:r>
        <w:rPr>
          <w:rFonts w:hint="eastAsia"/>
        </w:rPr>
        <w:br/>
      </w:r>
      <w:r>
        <w:rPr>
          <w:rFonts w:hint="eastAsia"/>
        </w:rPr>
        <w:t>　　图 20： 神经网络处理器IP行业采购模式</w:t>
      </w:r>
      <w:r>
        <w:rPr>
          <w:rFonts w:hint="eastAsia"/>
        </w:rPr>
        <w:br/>
      </w:r>
      <w:r>
        <w:rPr>
          <w:rFonts w:hint="eastAsia"/>
        </w:rPr>
        <w:t>　　图 21： 神经网络处理器IP行业开发/生产模式分析</w:t>
      </w:r>
      <w:r>
        <w:rPr>
          <w:rFonts w:hint="eastAsia"/>
        </w:rPr>
        <w:br/>
      </w:r>
      <w:r>
        <w:rPr>
          <w:rFonts w:hint="eastAsia"/>
        </w:rPr>
        <w:t>　　图 22： 神经网络处理器IP行业销售模式分析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2a682e53c4e8f" w:history="1">
        <w:r>
          <w:rPr>
            <w:rStyle w:val="Hyperlink"/>
          </w:rPr>
          <w:t>中国神经网络处理器IP市场调研与行业前景预测报告（2026-2032年）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2a682e53c4e8f" w:history="1">
        <w:r>
          <w:rPr>
            <w:rStyle w:val="Hyperlink"/>
          </w:rPr>
          <w:t>https://www.20087.com/7/38/ShenJingWangLuoChuLiQiIPXianZhuangYuQianJingFenXi.html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a4f802ec402c" w:history="1">
      <w:r>
        <w:rPr>
          <w:rStyle w:val="Hyperlink"/>
        </w:rPr>
        <w:t>中国神经网络处理器IP市场调研与行业前景预测报告（2026-2032年）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enJingWangLuoChuLiQiIPXianZhuangYuQianJingFenXi.html" TargetMode="External" Id="Rd0e2a682e53c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enJingWangLuoChuLiQiIPXianZhuangYuQianJingFenXi.html" TargetMode="External" Id="R9308a4f802ec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2026-02-08T06:42:18Z</dcterms:created>
  <dcterms:modified xsi:type="dcterms:W3CDTF">2026-02-08T07:42:18Z</dcterms:modified>
  <dc:subject>中国神经网络处理器IP市场调研与行业前景预测报告（2026-2032年）</dc:subject>
  <dc:title>中国神经网络处理器IP市场调研与行业前景预测报告（2026-2032年）</dc:title>
  <cp:keywords>中国神经网络处理器IP市场调研与行业前景预测报告（2026-2032年）</cp:keywords>
  <dc:description>中国神经网络处理器IP市场调研与行业前景预测报告（2026-2032年）</dc:description>
</cp:coreProperties>
</file>