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de0c07295473a" w:history="1">
              <w:r>
                <w:rPr>
                  <w:rStyle w:val="Hyperlink"/>
                </w:rPr>
                <w:t>2024-2030年全球与中国千瓦级光纤激光器行业市场调研及前景趋势报告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de0c07295473a" w:history="1">
              <w:r>
                <w:rPr>
                  <w:rStyle w:val="Hyperlink"/>
                </w:rPr>
                <w:t>2024-2030年全球与中国千瓦级光纤激光器行业市场调研及前景趋势报告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de0c07295473a" w:history="1">
                <w:r>
                  <w:rPr>
                    <w:rStyle w:val="Hyperlink"/>
                  </w:rPr>
                  <w:t>https://www.20087.com/9/59/QianWaJiGuangXianJiGuangQiDeFaZhanQianJing.html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瓦级光纤激光器以其高功率、高效率、稳定性和易于维护等优势，在金属切割、焊接、表面处理等工业加工领域得到广泛应用。技术上，通过优化光纤设计、光束质量控制及冷却系统，实现了功率的持续提升和性能的稳定输出。目前，该领域竞争激烈，主要厂商不断推进技术创新，以满足日益增长的精密加工需求。</w:t>
      </w:r>
      <w:r>
        <w:rPr>
          <w:rFonts w:hint="eastAsia"/>
        </w:rPr>
        <w:br/>
      </w:r>
      <w:r>
        <w:rPr>
          <w:rFonts w:hint="eastAsia"/>
        </w:rPr>
        <w:t>　　未来，千瓦级光纤激光器将朝着更高功率、更短波长和更智能控制的方向发展，以满足航空航天、新能源汽车等高端制造领域对材料加工的更高要求。超快激光技术和多模态激光的融合，将为复杂材料加工提供新的解决方案。同时，激光系统的智能化水平将大幅提升，通过集成AI算法优化加工策略，实现加工过程的自主优化和远程监控，进一步提升生产效率和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de0c07295473a" w:history="1">
        <w:r>
          <w:rPr>
            <w:rStyle w:val="Hyperlink"/>
          </w:rPr>
          <w:t>2024-2030年全球与中国千瓦级光纤激光器行业市场调研及前景趋势报告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千瓦级光纤激光器行业的现状、市场规模、需求变化、产业链动态及区域发展格局，同时聚焦千瓦级光纤激光器竞争态势与重点企业表现。报告通过对千瓦级光纤激光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中国千瓦级光纤激光器概述</w:t>
      </w:r>
      <w:r>
        <w:rPr>
          <w:rFonts w:hint="eastAsia"/>
        </w:rPr>
        <w:br/>
      </w:r>
      <w:r>
        <w:rPr>
          <w:rFonts w:hint="eastAsia"/>
        </w:rPr>
        <w:t>　　第一节 千瓦级光纤激光器行业定义</w:t>
      </w:r>
      <w:r>
        <w:rPr>
          <w:rFonts w:hint="eastAsia"/>
        </w:rPr>
        <w:br/>
      </w:r>
      <w:r>
        <w:rPr>
          <w:rFonts w:hint="eastAsia"/>
        </w:rPr>
        <w:t>　　第二节 千瓦级光纤激光器行业发展特性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千瓦级光纤激光器产业链分析</w:t>
      </w:r>
      <w:r>
        <w:rPr>
          <w:rFonts w:hint="eastAsia"/>
        </w:rPr>
        <w:br/>
      </w:r>
      <w:r>
        <w:rPr>
          <w:rFonts w:hint="eastAsia"/>
        </w:rPr>
        <w:t>　　第四节 千瓦级光纤激光器行业生命周期分析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国外千瓦级光纤激光器市场发展概况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全球千瓦级光纤激光器市场发展分析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北美地区主要国家千瓦级光纤激光器市场概况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欧洲地区主要国家千瓦级光纤激光器市场概况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亚洲地区主要国家千瓦级光纤激光器市场概况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全球千瓦级光纤激光器市场发展预测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中国千瓦级光纤激光器发展环境分析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千瓦级光纤激光器行业相关政策、标准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千瓦级光纤激光器行业相关发展规划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中国千瓦级光纤激光器技术发展分析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当前千瓦级光纤激光器技术发展现状分析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千瓦级光纤激光器生产中需注意的问题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千瓦级光纤激光器行业主要技术趋势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千瓦级光纤激光器市场特性分析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千瓦级光纤激光器行业集中度分析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千瓦级光纤激光器行业SWOT分析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一、千瓦级光纤激光器行业优势</w:t>
      </w:r>
      <w:r>
        <w:rPr>
          <w:rFonts w:hint="eastAsia"/>
        </w:rPr>
        <w:br/>
      </w:r>
      <w:r>
        <w:rPr>
          <w:rFonts w:hint="eastAsia"/>
        </w:rPr>
        <w:t>　　　　二、千瓦级光纤激光器行业劣势</w:t>
      </w:r>
      <w:r>
        <w:rPr>
          <w:rFonts w:hint="eastAsia"/>
        </w:rPr>
        <w:br/>
      </w:r>
      <w:r>
        <w:rPr>
          <w:rFonts w:hint="eastAsia"/>
        </w:rPr>
        <w:t>　　　　三、千瓦级光纤激光器行业机会</w:t>
      </w:r>
      <w:r>
        <w:rPr>
          <w:rFonts w:hint="eastAsia"/>
        </w:rPr>
        <w:br/>
      </w:r>
      <w:r>
        <w:rPr>
          <w:rFonts w:hint="eastAsia"/>
        </w:rPr>
        <w:t>　　　　四、千瓦级光纤激光器行业风险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中国千瓦级光纤激光器发展现状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中国千瓦级光纤激光器市场现状分析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中国千瓦级光纤激光器行业产量情况分析及预测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一、千瓦级光纤激光器总体产能规模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二、千瓦级光纤激光器生产区域分布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三、2018-2023年中国千瓦级光纤激光器产量统计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三、2024-2030年中国千瓦级光纤激光器产量预测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中国千瓦级光纤激光器市场需求分析及预测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一、中国千瓦级光纤激光器市场需求特点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二、2018-2023年中国千瓦级光纤激光器市场需求量统计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三、2024-2030年中国千瓦级光纤激光器市场需求量预测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中国千瓦级光纤激光器价格趋势分析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一、2018-2023年中国千瓦级光纤激光器市场价格趋势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二、2024-2030年中国千瓦级光纤激光器市场价格走势预测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2018-2023年千瓦级光纤激光器行业经济运行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2018-2023年中国千瓦级光纤激光器行业盈利能力分析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2018-2023年中国千瓦级光纤激光器行业发展能力分析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2018-2023年千瓦级光纤激光器行业偿债能力分析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2018-2023年千瓦级光纤激光器制造企业数量分析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中国千瓦级光纤激光器行业重点地区发展分析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**地区千瓦级光纤激光器市场发展分析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**地区千瓦级光纤激光器市场发展分析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**地区千瓦级光纤激光器市场发展分析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**地区千瓦级光纤激光器市场发展分析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**地区千瓦级光纤激光器市场发展分析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2018-2023年中国千瓦级光纤激光器进出口分析</w:t>
      </w:r>
      <w:r>
        <w:rPr>
          <w:rFonts w:hint="eastAsia"/>
        </w:rPr>
        <w:br/>
      </w:r>
      <w:r>
        <w:rPr>
          <w:rFonts w:hint="eastAsia"/>
        </w:rPr>
        <w:t>　　第一节 千瓦级光纤激光器进口情况分析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千瓦级光纤激光器出口情况分析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影响千瓦级光纤激光器进出口因素分析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主要千瓦级光纤激光器生产企业及竞争格局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三、企业千瓦级光纤激光器经营状况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三、企业千瓦级光纤激光器经营状况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三、企业千瓦级光纤激光器经营状况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三、企业千瓦级光纤激光器经营状况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三、企业千瓦级光纤激光器经营状况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三、企业千瓦级光纤激光器经营状况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千瓦级光纤激光器行业投资战略研究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千瓦级光纤激光器行业发展战略研究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对我国千瓦级光纤激光器品牌的战略思考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一、千瓦级光纤激光器品牌的重要性</w:t>
      </w:r>
      <w:r>
        <w:rPr>
          <w:rFonts w:hint="eastAsia"/>
        </w:rPr>
        <w:br/>
      </w:r>
      <w:r>
        <w:rPr>
          <w:rFonts w:hint="eastAsia"/>
        </w:rPr>
        <w:t>　　　　二、千瓦级光纤激光器实施品牌战略的意义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三、千瓦级光纤激光器企业品牌的现状分析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四、我国千瓦级光纤激光器企业的品牌战略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五、千瓦级光纤激光器品牌战略管理的策略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千瓦级光纤激光器经营策略分析</w:t>
      </w:r>
      <w:r>
        <w:rPr>
          <w:rFonts w:hint="eastAsia"/>
        </w:rPr>
        <w:br/>
      </w:r>
      <w:r>
        <w:rPr>
          <w:rFonts w:hint="eastAsia"/>
        </w:rPr>
        <w:t>　　　　一、千瓦级光纤激光器市场细分策略</w:t>
      </w:r>
      <w:r>
        <w:rPr>
          <w:rFonts w:hint="eastAsia"/>
        </w:rPr>
        <w:br/>
      </w:r>
      <w:r>
        <w:rPr>
          <w:rFonts w:hint="eastAsia"/>
        </w:rPr>
        <w:t>　　　　二、千瓦级光纤激光器市场创新策略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四、千瓦级光纤激光器新产品差异化战略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2024-2030年中国千瓦级光纤激光器发展趋势预测及投资风险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2024年千瓦级光纤激光器市场前景分析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2024年千瓦级光纤激光器行业发展趋势预测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千瓦级光纤激光器行业投资风险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千瓦级光纤激光器投资建议</w:t>
      </w:r>
      <w:r>
        <w:rPr>
          <w:rFonts w:hint="eastAsia"/>
        </w:rPr>
        <w:br/>
      </w:r>
      <w:r>
        <w:rPr>
          <w:rFonts w:hint="eastAsia"/>
        </w:rPr>
        <w:t>　　第一节 千瓦级光纤激光器行业投资环境分析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千瓦级光纤激光器行业投资进入壁垒分析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2018-2023年中国千瓦级光纤激光器市场规模及增长情况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2018-2023年中国千瓦级光纤激光器行业产量及增长趋势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2024-2030年中国千瓦级光纤激光器行业产量预测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2018-2023年中国千瓦级光纤激光器行业市场需求及增长情况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2024-2030年中国千瓦级光纤激光器行业市场需求预测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**地区千瓦级光纤激光器市场规模及增长情况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**地区千瓦级光纤激光器行业市场需求情况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**地区千瓦级光纤激光器市场规模及增长情况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**地区千瓦级光纤激光器行业市场需求情况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2018-2023年中国千瓦级光纤激光器行业出口情况分析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千瓦级光纤激光器重点企业经营情况分析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2024年千瓦级光纤激光器行业壁垒</w:t>
      </w:r>
      <w:r>
        <w:rPr>
          <w:rFonts w:hint="eastAsia"/>
        </w:rPr>
        <w:br/>
      </w:r>
      <w:r>
        <w:rPr>
          <w:rFonts w:hint="eastAsia"/>
        </w:rPr>
        <w:t>　　图表 2024年千瓦级光纤激光器市场前景分析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2024-2030年中国千瓦级光纤激光器市场规模预测</w:t>
      </w:r>
      <w:r>
        <w:rPr>
          <w:rFonts w:hint="eastAsia"/>
        </w:rPr>
        <w:br/>
      </w:r>
      <w:r>
        <w:rPr>
          <w:rFonts w:hint="eastAsia"/>
        </w:rPr>
        <w:t>　　图表 2024年千瓦级光纤激光器发展趋势预测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de0c07295473a" w:history="1">
        <w:r>
          <w:rPr>
            <w:rStyle w:val="Hyperlink"/>
          </w:rPr>
          <w:t>2024-2030年全球与中国千瓦级光纤激光器行业市场调研及前景趋势报告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de0c07295473a" w:history="1">
        <w:r>
          <w:rPr>
            <w:rStyle w:val="Hyperlink"/>
          </w:rPr>
          <w:t>https://www.20087.com/9/59/QianWaJiGuangXianJiGuangQiDeFaZhanQianJing.html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热点：国内光纤激光器品牌排行榜、千瓦级光纤激光器型号、百万千瓦级、光纤激光器6000瓦的价格、国产光纤激光器厂家、3000瓦光纤激光器、单模光纤激光器、光纤激光器功率多大、兆瓦级激光器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f24b34a94448c" w:history="1">
      <w:r>
        <w:rPr>
          <w:rStyle w:val="Hyperlink"/>
        </w:rPr>
        <w:t>2024-2030年全球与中国千瓦级光纤激光器行业市场调研及前景趋势报告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anWaJiGuangXianJiGuangQiDeFaZhanQianJing.html" TargetMode="External" Id="R629de0c07295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anWaJiGuangXianJiGuangQiDeFaZhanQianJing.html" TargetMode="External" Id="R38cf24b34a94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2024-02-12T02:32:15Z</dcterms:created>
  <dcterms:modified xsi:type="dcterms:W3CDTF">2024-02-12T03:32:15Z</dcterms:modified>
  <dc:subject>2024-2030年全球与中国千瓦级光纤激光器行业市场调研及前景趋势报告</dc:subject>
  <dc:title>2024-2030年全球与中国千瓦级光纤激光器行业市场调研及前景趋势报告</dc:title>
  <cp:keywords>2024-2030年全球与中国千瓦级光纤激光器行业市场调研及前景趋势报告</cp:keywords>
  <dc:description>2024-2030年全球与中国千瓦级光纤激光器行业市场调研及前景趋势报告</dc:description>
</cp:coreProperties>
</file>