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a1d91d0a34d39" w:history="1">
              <w:r>
                <w:rPr>
                  <w:rStyle w:val="Hyperlink"/>
                </w:rPr>
                <w:t>中国中型LCD模块行业研究及未来走势预测报告（2024-2030年）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a1d91d0a34d39" w:history="1">
              <w:r>
                <w:rPr>
                  <w:rStyle w:val="Hyperlink"/>
                </w:rPr>
                <w:t>中国中型LCD模块行业研究及未来走势预测报告（2024-2030年）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08527A9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a1d91d0a34d39" w:history="1">
                <w:r>
                  <w:rPr>
                    <w:rStyle w:val="Hyperlink"/>
                  </w:rPr>
                  <w:t>https://www.20087.com/9/7A/ZhongXingLCDMoKuaiShiChangDiaoYanBaoGao.html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LCD模块是尺寸介于小型和大型之间的液晶显示模块，广泛应用于工控设备、医疗仪器、智能家居等多个领域。近年来，随着显示技术的进步和制造工艺的提高，中型LCD模块在清晰度、色彩饱和度、响应速度等方面取得了显著进步。现代中型LCD模块不仅在显示效果上更加细腻生动，而且在能耗控制、轻薄化设计等方面也有所突破。此外，随着触摸屏技术的集成，中型LCD模块的操作交互性也得到了显著增强。</w:t>
      </w:r>
      <w:r>
        <w:rPr>
          <w:rFonts w:hint="eastAsia"/>
        </w:rPr>
        <w:br/>
      </w:r>
      <w:r>
        <w:rPr>
          <w:rFonts w:hint="eastAsia"/>
        </w:rPr>
        <w:t>　　未来，中型LCD模块的发展将更加注重显示效果和交互体验。一方面，通过采用更高分辨率和更广色域的显示技术，中型LCD模块将提供更加逼真的视觉体验。另一方面，随着柔性显示技术的进步，中型LCD模块将朝着更轻薄、更灵活的方向发展，以适应更多样化的应用场景。此外，随着人工智能技术的应用，中型LCD模块将集成更多的智能功能，如语音识别、手势控制等，以提升用户的使用体验。</w:t>
      </w:r>
      <w:r>
        <w:rPr>
          <w:rFonts w:hint="eastAsia"/>
        </w:rPr>
        <w:br/>
      </w:r>
      <w:r>
        <w:rPr>
          <w:rFonts w:hint="eastAsia"/>
        </w:rPr>
        <w:t>　　根据中国中型LCD模块行业发展的现状，综合国家统计局、商务部、工信部、行业协会等权威部门发布的统计信息和统计数据，糅合各类年鉴信息数据、各类财经媒体信息数据、各类商用数据库信息数据，依靠强大的研究和调查团队，在独立、公正、公开的原则指引下，撰写了《2011-2016年中国中型LCD模块行业市场发展前景预测与投资前景研究报告》，较为系统、全面地分析了中型LCD模块行业的市场状况和发展趋势，能够为企事业单位深入细致地认知中型LCD模块行业的市场情况提供具有价值和指导意义的成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中型LCD模块行业概述</w:t>
      </w:r>
      <w:r>
        <w:rPr>
          <w:rFonts w:hint="eastAsia"/>
        </w:rPr>
        <w:br/>
      </w:r>
      <w:r>
        <w:rPr>
          <w:rFonts w:hint="eastAsia"/>
        </w:rPr>
        <w:t>　　第一节 中型LCD模块行业界定</w:t>
      </w:r>
      <w:r>
        <w:rPr>
          <w:rFonts w:hint="eastAsia"/>
        </w:rPr>
        <w:br/>
      </w:r>
      <w:r>
        <w:rPr>
          <w:rFonts w:hint="eastAsia"/>
        </w:rPr>
        <w:t>　　第二节 中型LCD模块行业发展历程</w:t>
      </w:r>
      <w:r>
        <w:rPr>
          <w:rFonts w:hint="eastAsia"/>
        </w:rPr>
        <w:br/>
      </w:r>
      <w:r>
        <w:rPr>
          <w:rFonts w:hint="eastAsia"/>
        </w:rPr>
        <w:t>　　第三节 中型LCD模块产业链分析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二、中型LCD模块产业链模型分析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中国中型LCD模块行业发展环境分析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中型LCD模块行业经济环境分析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中型LCD模块行业政策环境分析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一、中型LCD模块行业政策影响分析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二、中型LCD模块相关行业标准分析</w:t>
      </w:r>
      <w:r>
        <w:rPr>
          <w:rFonts w:hint="eastAsia"/>
        </w:rPr>
        <w:br/>
      </w:r>
      <w:r>
        <w:rPr>
          <w:rFonts w:hint="eastAsia"/>
        </w:rPr>
        <w:t>　　第三节 中型LCD模块行业社会环境分析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中国中型LCD模块行业生产现状分析</w:t>
      </w:r>
      <w:r>
        <w:rPr>
          <w:rFonts w:hint="eastAsia"/>
        </w:rPr>
        <w:br/>
      </w:r>
      <w:r>
        <w:rPr>
          <w:rFonts w:hint="eastAsia"/>
        </w:rPr>
        <w:t>　　第一节 中型LCD模块行业总体规模</w:t>
      </w:r>
      <w:r>
        <w:rPr>
          <w:rFonts w:hint="eastAsia"/>
        </w:rPr>
        <w:br/>
      </w:r>
      <w:r>
        <w:rPr>
          <w:rFonts w:hint="eastAsia"/>
        </w:rPr>
        <w:t>　　第二节 中型LCD模块行业产能概况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一、2019-2024年中型LCD模块产能分析</w:t>
      </w:r>
      <w:r>
        <w:rPr>
          <w:rFonts w:hint="eastAsia"/>
        </w:rPr>
        <w:br/>
      </w:r>
      <w:r>
        <w:rPr>
          <w:rFonts w:hint="eastAsia"/>
        </w:rPr>
        <w:t>　　　　二、2024-2030年中型LCD模块产能预测</w:t>
      </w:r>
      <w:r>
        <w:rPr>
          <w:rFonts w:hint="eastAsia"/>
        </w:rPr>
        <w:br/>
      </w:r>
      <w:r>
        <w:rPr>
          <w:rFonts w:hint="eastAsia"/>
        </w:rPr>
        <w:t>　　第三节 中型LCD模块市场容量概况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一、2019-2024年中型LCD模块市场容量分析</w:t>
      </w:r>
      <w:r>
        <w:rPr>
          <w:rFonts w:hint="eastAsia"/>
        </w:rPr>
        <w:br/>
      </w:r>
      <w:r>
        <w:rPr>
          <w:rFonts w:hint="eastAsia"/>
        </w:rPr>
        <w:t>　　　　二、中型LCD模块产能配置与产能利用率调查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三、2024-2030年中型LCD模块市场容量预测</w:t>
      </w:r>
      <w:r>
        <w:rPr>
          <w:rFonts w:hint="eastAsia"/>
        </w:rPr>
        <w:br/>
      </w:r>
      <w:r>
        <w:rPr>
          <w:rFonts w:hint="eastAsia"/>
        </w:rPr>
        <w:t>　　第四节 中型LCD模块行业的生命周期分析</w:t>
      </w:r>
      <w:r>
        <w:rPr>
          <w:rFonts w:hint="eastAsia"/>
        </w:rPr>
        <w:br/>
      </w:r>
      <w:r>
        <w:rPr>
          <w:rFonts w:hint="eastAsia"/>
        </w:rPr>
        <w:t>　　第五节 中型LCD模块行业供需情况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中国中型LCD模块产品价格走势及影响因素分析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国内中型LCD模块产品2019-2024年价格回顾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2024年国内中型LCD模块产品市场价格及评述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国内中型LCD模块产品价格影响因素分析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2024-2030年国内中型LCD模块产品价格走势预测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2019-2024年中国中型LCD模块行业总体发展状况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中国中型LCD模块行业规模情况分析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一、中型LCD模块行业单位规模情况分析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二、中型LCD模块行业人员规模状况分析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三、中型LCD模块行业资产规模状况分析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四、中型LCD模块行业市场规模状况分析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五、中型LCD模块行业敏感性分析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中国中型LCD模块行业产销情况分析</w:t>
      </w:r>
      <w:r>
        <w:rPr>
          <w:rFonts w:hint="eastAsia"/>
        </w:rPr>
        <w:br/>
      </w:r>
      <w:r>
        <w:rPr>
          <w:rFonts w:hint="eastAsia"/>
        </w:rPr>
        <w:t>　　　　一、中型LCD模块行业生产情况分析</w:t>
      </w:r>
      <w:r>
        <w:rPr>
          <w:rFonts w:hint="eastAsia"/>
        </w:rPr>
        <w:br/>
      </w:r>
      <w:r>
        <w:rPr>
          <w:rFonts w:hint="eastAsia"/>
        </w:rPr>
        <w:t>　　　　二、中型LCD模块行业销售情况分析</w:t>
      </w:r>
      <w:r>
        <w:rPr>
          <w:rFonts w:hint="eastAsia"/>
        </w:rPr>
        <w:br/>
      </w:r>
      <w:r>
        <w:rPr>
          <w:rFonts w:hint="eastAsia"/>
        </w:rPr>
        <w:t>　　　　三、中型LCD模块行业产销情况分析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中国中型LCD模块行业财务能力分析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一、中型LCD模块行业盈利能力分析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二、中型LCD模块行业偿债能力分析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三、中型LCD模块行业营运能力分析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四、中型LCD模块行业发展能力分析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中型LCD模块行业市场竞争策略分析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中型LCD模块行业竞争结构分析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中型LCD模块市场竞争策略分析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一、中型LCD模块市场增长潜力分析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二、中型LCD模块产品竞争策略分析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中型LCD模块企业竞争策略分析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一、2024-2030年我国中型LCD模块市场竞争趋势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二、2024-2030年中型LCD模块行业竞争格局展望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三、2024-2030年中型LCD模块行业竞争策略分析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中国中型LCD模块行业投资与发展前景分析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2024年中型LCD模块行业投资情况分析</w:t>
      </w:r>
      <w:r>
        <w:rPr>
          <w:rFonts w:hint="eastAsia"/>
        </w:rPr>
        <w:br/>
      </w:r>
      <w:r>
        <w:rPr>
          <w:rFonts w:hint="eastAsia"/>
        </w:rPr>
        <w:t>　　　　一、中型LCD模块总体投资结构</w:t>
      </w:r>
      <w:r>
        <w:rPr>
          <w:rFonts w:hint="eastAsia"/>
        </w:rPr>
        <w:br/>
      </w:r>
      <w:r>
        <w:rPr>
          <w:rFonts w:hint="eastAsia"/>
        </w:rPr>
        <w:t>　　　　二、中型LCD模块投资规模情况</w:t>
      </w:r>
      <w:r>
        <w:rPr>
          <w:rFonts w:hint="eastAsia"/>
        </w:rPr>
        <w:br/>
      </w:r>
      <w:r>
        <w:rPr>
          <w:rFonts w:hint="eastAsia"/>
        </w:rPr>
        <w:t>　　　　三、中型LCD模块投资增速情况</w:t>
      </w:r>
      <w:r>
        <w:rPr>
          <w:rFonts w:hint="eastAsia"/>
        </w:rPr>
        <w:br/>
      </w:r>
      <w:r>
        <w:rPr>
          <w:rFonts w:hint="eastAsia"/>
        </w:rPr>
        <w:t>　　　　四、中型LCD模块分地区投资分析</w:t>
      </w:r>
      <w:r>
        <w:rPr>
          <w:rFonts w:hint="eastAsia"/>
        </w:rPr>
        <w:br/>
      </w:r>
      <w:r>
        <w:rPr>
          <w:rFonts w:hint="eastAsia"/>
        </w:rPr>
        <w:t>　　第二节 中型LCD模块行业投资机会分析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一、中型LCD模块投资项目分析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二、可以投资的中型LCD模块模式</w:t>
      </w:r>
      <w:r>
        <w:rPr>
          <w:rFonts w:hint="eastAsia"/>
        </w:rPr>
        <w:br/>
      </w:r>
      <w:r>
        <w:rPr>
          <w:rFonts w:hint="eastAsia"/>
        </w:rPr>
        <w:t>　　　　三、2024年中型LCD模块投资机会</w:t>
      </w:r>
      <w:r>
        <w:rPr>
          <w:rFonts w:hint="eastAsia"/>
        </w:rPr>
        <w:br/>
      </w:r>
      <w:r>
        <w:rPr>
          <w:rFonts w:hint="eastAsia"/>
        </w:rPr>
        <w:t>　　　　四、2024年中型LCD模块投资新方向</w:t>
      </w:r>
      <w:r>
        <w:rPr>
          <w:rFonts w:hint="eastAsia"/>
        </w:rPr>
        <w:br/>
      </w:r>
      <w:r>
        <w:rPr>
          <w:rFonts w:hint="eastAsia"/>
        </w:rPr>
        <w:t>　　第三节 2024-2030年中型LCD模块行业发展前景分析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2024-2030年中国中型LCD模块行业发展前景预测分析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2024-2030年中国中型LCD模块行业发展预测分析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一、未来中型LCD模块行业发展分析</w:t>
      </w:r>
      <w:r>
        <w:rPr>
          <w:rFonts w:hint="eastAsia"/>
        </w:rPr>
        <w:br/>
      </w:r>
      <w:r>
        <w:rPr>
          <w:rFonts w:hint="eastAsia"/>
        </w:rPr>
        <w:t>　　　　二、未来中型LCD模块行业技术开发方向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2024-2030年中国中型LCD模块行业市场前景分析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中国中型LCD模块行业上游原材料供应状况分析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中型LCD模块主要原材料概述</w:t>
      </w:r>
      <w:r>
        <w:rPr>
          <w:rFonts w:hint="eastAsia"/>
        </w:rPr>
        <w:br/>
      </w:r>
      <w:r>
        <w:rPr>
          <w:rFonts w:hint="eastAsia"/>
        </w:rPr>
        <w:t>　　第二节 中型LCD模块主要原材料2019-2024年价格及供应情况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2024-2030年中型LCD模块主要原材料未来价格及供应情况预测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2024-2030年中型LCD模块行业发展趋势及投资风险分析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中型LCD模块行业存在的问题</w:t>
      </w:r>
      <w:r>
        <w:rPr>
          <w:rFonts w:hint="eastAsia"/>
        </w:rPr>
        <w:br/>
      </w:r>
      <w:r>
        <w:rPr>
          <w:rFonts w:hint="eastAsia"/>
        </w:rPr>
        <w:t>　　第二节 中型LCD模块行业未来发展预测分析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一、中国中型LCD模块行业发展方向分析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二、2024-2030年中国中型LCD模块行业发展规模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三、2024-2030年中国中型LCD模块行业发展趋势预测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2024-2030年中国中型LCD模块行业投资风险分析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中国中型LCD模块行业重点企业竞争力分析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中型LCD模块企业（一）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三、中型LCD模块企业经营状况</w:t>
      </w:r>
      <w:r>
        <w:rPr>
          <w:rFonts w:hint="eastAsia"/>
        </w:rPr>
        <w:br/>
      </w:r>
      <w:r>
        <w:rPr>
          <w:rFonts w:hint="eastAsia"/>
        </w:rPr>
        <w:t>　　　　四、中型LCD模块企业发展策略</w:t>
      </w:r>
      <w:r>
        <w:rPr>
          <w:rFonts w:hint="eastAsia"/>
        </w:rPr>
        <w:br/>
      </w:r>
      <w:r>
        <w:rPr>
          <w:rFonts w:hint="eastAsia"/>
        </w:rPr>
        <w:t>　　第二节 中型LCD模块企业（二）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三、中型LCD模块企业经营状况</w:t>
      </w:r>
      <w:r>
        <w:rPr>
          <w:rFonts w:hint="eastAsia"/>
        </w:rPr>
        <w:br/>
      </w:r>
      <w:r>
        <w:rPr>
          <w:rFonts w:hint="eastAsia"/>
        </w:rPr>
        <w:t>　　　　四、中型LCD模块企业发展策略</w:t>
      </w:r>
      <w:r>
        <w:rPr>
          <w:rFonts w:hint="eastAsia"/>
        </w:rPr>
        <w:br/>
      </w:r>
      <w:r>
        <w:rPr>
          <w:rFonts w:hint="eastAsia"/>
        </w:rPr>
        <w:t>　　第三节 中型LCD模块企业（三）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三、中型LCD模块企业经营状况</w:t>
      </w:r>
      <w:r>
        <w:rPr>
          <w:rFonts w:hint="eastAsia"/>
        </w:rPr>
        <w:br/>
      </w:r>
      <w:r>
        <w:rPr>
          <w:rFonts w:hint="eastAsia"/>
        </w:rPr>
        <w:t>　　　　四、中型LCD模块企业发展策略</w:t>
      </w:r>
      <w:r>
        <w:rPr>
          <w:rFonts w:hint="eastAsia"/>
        </w:rPr>
        <w:br/>
      </w:r>
      <w:r>
        <w:rPr>
          <w:rFonts w:hint="eastAsia"/>
        </w:rPr>
        <w:t>　　第四节 中型LCD模块企业（四）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三、中型LCD模块企业经营状况</w:t>
      </w:r>
      <w:r>
        <w:rPr>
          <w:rFonts w:hint="eastAsia"/>
        </w:rPr>
        <w:br/>
      </w:r>
      <w:r>
        <w:rPr>
          <w:rFonts w:hint="eastAsia"/>
        </w:rPr>
        <w:t>　　　　四、中型LCD模块企业发展策略</w:t>
      </w:r>
      <w:r>
        <w:rPr>
          <w:rFonts w:hint="eastAsia"/>
        </w:rPr>
        <w:br/>
      </w:r>
      <w:r>
        <w:rPr>
          <w:rFonts w:hint="eastAsia"/>
        </w:rPr>
        <w:t>　　第五节 中型LCD模块企业（五）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三、中型LCD模块企业经营状况</w:t>
      </w:r>
      <w:r>
        <w:rPr>
          <w:rFonts w:hint="eastAsia"/>
        </w:rPr>
        <w:br/>
      </w:r>
      <w:r>
        <w:rPr>
          <w:rFonts w:hint="eastAsia"/>
        </w:rPr>
        <w:t>　　　　四、中型LCD模块企业发展策略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中型LCD模块行业企业经营策略研究分析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中型LCD模块企业多样化经营策略分析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一、中型LCD模块企业多样化经营情况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二、现行中型LCD模块行业多样化经营的方向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大型中型LCD模块企业集团未来发展策略分析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对中小中型LCD模块企业生产经营的建议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中国中型LCD模块产品竞争力优势分析</w:t>
      </w:r>
      <w:r>
        <w:rPr>
          <w:rFonts w:hint="eastAsia"/>
        </w:rPr>
        <w:br/>
      </w:r>
      <w:r>
        <w:rPr>
          <w:rFonts w:hint="eastAsia"/>
        </w:rPr>
        <w:t>　　第一节 中型LCD模块整体产品竞争力分析</w:t>
      </w:r>
      <w:r>
        <w:rPr>
          <w:rFonts w:hint="eastAsia"/>
        </w:rPr>
        <w:br/>
      </w:r>
      <w:r>
        <w:rPr>
          <w:rFonts w:hint="eastAsia"/>
        </w:rPr>
        <w:t>　　　　一、中型LCD模块整体产品竞争力评价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二、中型LCD模块产品竞争力评价结果分析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中型LCD模块产品竞争力优势构建</w:t>
      </w:r>
      <w:r>
        <w:rPr>
          <w:rFonts w:hint="eastAsia"/>
        </w:rPr>
        <w:br/>
      </w:r>
      <w:r>
        <w:rPr>
          <w:rFonts w:hint="eastAsia"/>
        </w:rPr>
        <w:t>　　　　一、中型LCD模块产品竞争优势评价</w:t>
      </w:r>
      <w:r>
        <w:rPr>
          <w:rFonts w:hint="eastAsia"/>
        </w:rPr>
        <w:br/>
      </w:r>
      <w:r>
        <w:rPr>
          <w:rFonts w:hint="eastAsia"/>
        </w:rPr>
        <w:t>　　　　二、中型LCD模块产品竞争优势构建建议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中型LCD模块投资机会分析与项目投资建议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中型LCD模块投资机会分析</w:t>
      </w:r>
      <w:r>
        <w:rPr>
          <w:rFonts w:hint="eastAsia"/>
        </w:rPr>
        <w:br/>
      </w:r>
      <w:r>
        <w:rPr>
          <w:rFonts w:hint="eastAsia"/>
        </w:rPr>
        <w:t>　　第二节 中型LCD模块投资趋势分析</w:t>
      </w:r>
      <w:r>
        <w:rPr>
          <w:rFonts w:hint="eastAsia"/>
        </w:rPr>
        <w:br/>
      </w:r>
      <w:r>
        <w:rPr>
          <w:rFonts w:hint="eastAsia"/>
        </w:rPr>
        <w:t>　　第三节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一、中型LCD模块行业投资环境考察</w:t>
      </w:r>
      <w:r>
        <w:rPr>
          <w:rFonts w:hint="eastAsia"/>
        </w:rPr>
        <w:br/>
      </w:r>
      <w:r>
        <w:rPr>
          <w:rFonts w:hint="eastAsia"/>
        </w:rPr>
        <w:t>　　　　二、中型LCD模块投资风险及控制策略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三、中型LCD模块产品投资方向建议</w:t>
      </w:r>
      <w:r>
        <w:rPr>
          <w:rFonts w:hint="eastAsia"/>
        </w:rPr>
        <w:br/>
      </w:r>
      <w:r>
        <w:rPr>
          <w:rFonts w:hint="eastAsia"/>
        </w:rPr>
        <w:t>　　　　四、中型LCD模块项目投资建议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中型LCD模块产业链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2019-2024年中国中型LCD模块行业市场规模及增长情况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2019-2024年中国中型LCD模块行业产量及增长趋势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2019-2024年中国中型LCD模块市场需求量及增速统计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2019-2024年中国中型LCD模块行业盈利情况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2019-2024年中国中型LCD模块行业企业数量情况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2019-2024年中国中型LCD模块行业企业平均规模情况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2019-2024年中国中型LCD模块行业市场规模及增长情况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**地区中型LCD模块市场规模及增长情况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**地区中型LCD模块行业市场需求情况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中型LCD模块重点企业（一）基本信息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中型LCD模块重点企业（一）经营情况分析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中型LCD模块重点企业（一）主要经济指标情况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中型LCD模块重点企业（一）盈利能力情况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中型LCD模块重点企业（一）偿债能力情况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中型LCD模块重点企业（一）运营能力情况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中型LCD模块重点企业（一）成长能力情况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中型LCD模块重点企业（二）基本信息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中型LCD模块重点企业（二）经营情况分析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中型LCD模块重点企业（二）主要经济指标情况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中型LCD模块重点企业（二）盈利能力情况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中型LCD模块重点企业（二）偿债能力情况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中型LCD模块重点企业（二）运营能力情况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中型LCD模块重点企业（二）成长能力情况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2024-2030年中国中型LCD模块行业产量预测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2024-2030年中国中型LCD模块市场需求量预测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2024-2030年中国中型LCD模块行业市场规模预测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2024-2030年中国中型LCD模块市场前景分析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2024-2030年中国中型LCD模块行业发展趋势预测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a1d91d0a34d39" w:history="1">
        <w:r>
          <w:rPr>
            <w:rStyle w:val="Hyperlink"/>
          </w:rPr>
          <w:t>中国中型LCD模块行业研究及未来走势预测报告（2024-2030年）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08527A9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a1d91d0a34d39" w:history="1">
        <w:r>
          <w:rPr>
            <w:rStyle w:val="Hyperlink"/>
          </w:rPr>
          <w:t>https://www.20087.com/9/7A/ZhongXingLCDMoKuaiShiChangDiaoYanBaoGao.html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d30b431144d77" w:history="1">
      <w:r>
        <w:rPr>
          <w:rStyle w:val="Hyperlink"/>
        </w:rPr>
        <w:t>中国中型LCD模块行业研究及未来走势预测报告（2024-2030年）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ZhongXingLCDMoKuaiShiChangDiaoYanBaoGao.html" TargetMode="External" Id="Rea3a1d91d0a3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ZhongXingLCDMoKuaiShiChangDiaoYanBaoGao.html" TargetMode="External" Id="R0a8d30b43114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2024-05-11T06:50:00Z</dcterms:created>
  <dcterms:modified xsi:type="dcterms:W3CDTF">2024-05-11T07:50:00Z</dcterms:modified>
  <dc:subject>中国中型LCD模块行业研究及未来走势预测报告（2024-2030年）</dc:subject>
  <dc:title>中国中型LCD模块行业研究及未来走势预测报告（2024-2030年）</dc:title>
  <cp:keywords>中国中型LCD模块行业研究及未来走势预测报告（2024-2030年）</cp:keywords>
  <dc:description>中国中型LCD模块行业研究及未来走势预测报告（2024-2030年）</dc:description>
</cp:coreProperties>
</file>