
<file path=[Content_Types].xml><?xml version="1.0" encoding="utf-8"?>
<Types xmlns="http://schemas.openxmlformats.org/package/2006/content-types">
  <Override PartName="/word/footnotes.xml" ContentType="application/vnd.openxmlformats-officedocument.wordprocessingml.footnotes+xml"/>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endnotes.xml" ContentType="application/vnd.openxmlformats-officedocument.wordprocessingml.endnotes+xml"/>
  <Override PartName="/docProps/app.xml" ContentType="application/vnd.openxmlformats-officedocument.extended-properties+xml"/>
  <Override PartName="/word/settings.xml" ContentType="application/vnd.openxmlformats-officedocument.wordprocessingml.settings+xml"/>
  <Override PartName="/word/footer2.xml" ContentType="application/vnd.openxmlformats-officedocument.wordprocessingml.footer+xml"/>
  <Override PartName="/word/footer3.xml" ContentType="application/vnd.openxmlformats-officedocument.wordprocessingml.footer+xml"/>
  <Override PartName="/word/footer1.xml" ContentType="application/vnd.openxmlformats-officedocument.wordprocessingml.footer+xml"/>
  <Override PartName="/word/theme/theme1.xml" ContentType="application/vnd.openxmlformats-officedocument.theme+xml"/>
  <Override PartName="/word/header2.xml" ContentType="application/vnd.openxmlformats-officedocument.wordprocessingml.header+xml"/>
  <Override PartName="/word/header3.xml" ContentType="application/vnd.openxmlformats-officedocument.wordprocessingml.header+xml"/>
  <Override PartName="/word/fontTable.xml" ContentType="application/vnd.openxmlformats-officedocument.wordprocessingml.fontTable+xml"/>
  <Override PartName="/word/webSettings.xml" ContentType="application/vnd.openxmlformats-officedocument.wordprocessingml.webSettings+xml"/>
  <Override PartName="/word/header1.xml" ContentType="application/vnd.openxmlformats-officedocument.wordprocessingml.header+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rsidR="00E85C98" w:rsidRDefault="00E85C98">
      <w:pPr/>
    </w:p>
    <w:tbl>
      <w:tblPr>
        <w:tblStyle w:val="a9"/>
        <w:tblW w:w="6000" w:type="pct"/>
        <w:jc w:val="center"/>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tblPr>
      <w:tblGrid>
        <w:gridCol w:w="10226"/>
      </w:tblGrid>
      <w:tr w:rsidR="00E85C98" w:rsidTr="00E85C98">
        <w:trPr>
          <w:trHeight w:val="5433"/>
          <w:jc w:val="center"/>
        </w:trPr>
        <w:tc>
          <w:tcPr>
            <w:tcW w:w="8522" w:type="dxa"/>
            <w:vAlign w:val="center"/>
          </w:tcPr>
          <w:p w:rsidR="00E85C98" w:rsidRDefault="00E85C98" w:rsidP="00E85C98">
            <w:pPr>
              <w:pStyle w:val="1"/>
              <w:ind w:left="420" w:right="420"/>
            </w:pPr>
            <w:hyperlink r:id="R4f76f846936f4ef0" w:history="1">
              <w:r>
                <w:rPr>
                  <w:rStyle w:val="Hyperlink"/>
                </w:rPr>
                <w:t>中国太阳能灯行业研究分析及发展趋势预测报告（2026-2032年）</w:t>
              </w:r>
            </w:hyperlink>
          </w:p>
        </w:tc>
      </w:tr>
    </w:tbl>
    <w:p w:rsidR="00606C06" w:rsidRDefault="00606C06">
      <w:pPr/>
    </w:p>
    <w:p w:rsidR="00606C06" w:rsidRDefault="00606C06">
      <w:pPr/>
    </w:p>
    <w:p w:rsidR="00606C06" w:rsidRDefault="00606C06">
      <w:pPr/>
    </w:p>
    <w:p w:rsidR="00606C06" w:rsidRDefault="008717C7">
      <w:pPr/>
      <w:r>
        <w:rPr>
          <w:noProof/>
        </w:rPr>
        <w:drawing>
          <wp:anchor distT="0" distB="0" distL="114300" distR="114300" simplePos="0" relativeHeight="251657728" behindDoc="1" locked="0" layoutInCell="1" allowOverlap="1">
            <wp:simplePos x="0" y="0"/>
            <wp:positionH relativeFrom="page">
              <wp:posOffset>0</wp:posOffset>
            </wp:positionH>
            <wp:positionV relativeFrom="page">
              <wp:posOffset>6134100</wp:posOffset>
            </wp:positionV>
            <wp:extent cx="7560310" cy="4566285"/>
            <wp:effectExtent l="19050" t="0" r="2540" b="0"/>
            <wp:wrapNone/>
            <wp:docPr id="25" name="图片 25" descr="cover"/>
            <wp:cNvGraphicFramePr>
              <a:graphicFrameLocks xmlns:a="http://schemas.openxmlformats.org/drawingml/2006/main"/>
            </wp:cNvGraphicFramePr>
            <a:graphic xmlns:a="http://schemas.openxmlformats.org/drawingml/2006/main">
              <a:graphicData uri="http://schemas.openxmlformats.org/drawingml/2006/picture">
                <pic:pic xmlns:pic="http://schemas.openxmlformats.org/drawingml/2006/picture">
                  <pic:nvPicPr>
                    <pic:cNvPr id="0" name="Picture 25" descr="cover"/>
                    <pic:cNvPicPr preferRelativeResize="0">
                      <a:picLocks noChangeArrowheads="1"/>
                    </pic:cNvPicPr>
                  </pic:nvPicPr>
                  <pic:blipFill>
                    <a:blip r:embed="rId7"/>
                    <a:srcRect/>
                    <a:stretch>
                      <a:fillRect/>
                    </a:stretch>
                  </pic:blipFill>
                  <pic:spPr bwMode="auto">
                    <a:xfrm>
                      <a:off x="0" y="0"/>
                      <a:ext cx="7560310" cy="4566285"/>
                    </a:xfrm>
                    <a:prstGeom prst="rect">
                      <a:avLst/>
                    </a:prstGeom>
                    <a:noFill/>
                  </pic:spPr>
                </pic:pic>
              </a:graphicData>
            </a:graphic>
          </wp:anchor>
        </w:drawing>
      </w:r>
    </w:p>
    <w:p w:rsidR="00606C06" w:rsidRDefault="00606C06">
      <w:pPr/>
    </w:p>
    <w:p w:rsidR="00606C06" w:rsidRDefault="00606C06">
      <w:pPr/>
    </w:p>
    <w:p w:rsidR="00606C06" w:rsidRDefault="00606C06">
      <w:pPr/>
    </w:p>
    <w:p w:rsidR="00606C06" w:rsidRDefault="00606C06">
      <w:pPr/>
    </w:p>
    <w:p w:rsidR="00606C06" w:rsidRDefault="00606C06">
      <w:pPr/>
    </w:p>
    <w:p w:rsidR="00606C06" w:rsidRDefault="00606C06">
      <w:pPr/>
    </w:p>
    <w:p w:rsidR="00606C06" w:rsidRDefault="00606C06">
      <w:pPr/>
    </w:p>
    <w:p w:rsidR="00606C06" w:rsidRDefault="00606C06">
      <w:pPr/>
    </w:p>
    <w:p w:rsidR="00606C06" w:rsidRPr="00B6287C" w:rsidRDefault="00180537" w:rsidP="000479D2">
      <w:pPr>
        <w:pStyle w:val="4"/>
        <w:spacing w:beforeLines="100" w:after="0" w:line="360" w:lineRule="auto"/>
        <w:jc w:val="center"/>
        <w:rPr>
          <w:rStyle w:val="a5"/>
          <w:rFonts w:ascii="微软雅黑" w:eastAsia="微软雅黑" w:hAnsi="微软雅黑"/>
          <w:spacing w:val="30"/>
          <w:sz w:val="32"/>
          <w:szCs w:val="32"/>
        </w:rPr>
      </w:pPr>
      <w:hyperlink r:id="rId8" w:history="1">
        <w:r w:rsidR="00B6287C" w:rsidRPr="00B6287C">
          <w:rPr>
            <w:rStyle w:val="a6"/>
            <w:rFonts w:ascii="微软雅黑" w:eastAsia="微软雅黑" w:hAnsi="微软雅黑" w:hint="eastAsia"/>
            <w:color w:val="FFFFFF"/>
            <w:spacing w:val="30"/>
            <w:sz w:val="32"/>
            <w:szCs w:val="32"/>
            <w:u w:val="none"/>
          </w:rPr>
          <w:t>中国市场</w:t>
        </w:r>
        <w:r w:rsidR="00D57DFE" w:rsidRPr="00B6287C">
          <w:rPr>
            <w:rStyle w:val="a6"/>
            <w:rFonts w:ascii="微软雅黑" w:eastAsia="微软雅黑" w:hAnsi="微软雅黑" w:hint="eastAsia"/>
            <w:color w:val="FFFFFF"/>
            <w:spacing w:val="30"/>
            <w:sz w:val="32"/>
            <w:szCs w:val="32"/>
            <w:u w:val="none"/>
          </w:rPr>
          <w:t>调研网</w:t>
        </w:r>
      </w:hyperlink>
    </w:p>
    <w:p w:rsidR="00606C06" w:rsidRPr="00F22418" w:rsidRDefault="00180537">
      <w:pPr>
        <w:jc w:val="center"/>
        <w:rPr>
          <w:rStyle w:val="a5"/>
          <w:rFonts w:ascii="Georgia" w:hAnsi="Georgia" w:cs="Arial"/>
          <w:sz w:val="24"/>
          <w:szCs w:val="24"/>
        </w:rPr>
        <w:sectPr w:rsidR="00606C06" w:rsidRPr="00F22418">
          <w:headerReference w:type="even" r:id="rId9"/>
          <w:headerReference w:type="default" r:id="rId10"/>
          <w:footerReference w:type="even" r:id="rId11"/>
          <w:footerReference w:type="default" r:id="rId12"/>
          <w:headerReference w:type="first" r:id="rId13"/>
          <w:footerReference w:type="first" r:id="rId14"/>
          <w:pgSz w:w="11906" w:h="16838"/>
          <w:pgMar w:top="1440" w:right="1800" w:bottom="1440" w:left="1800" w:header="851" w:footer="992" w:gutter="0"/>
          <w:cols w:space="425"/>
          <w:titlePg/>
          <w:docGrid w:type="lines" w:linePitch="312"/>
        </w:sectPr>
      </w:pPr>
      <w:hyperlink r:id="rId15" w:history="1">
        <w:r w:rsidR="00D57DFE" w:rsidRPr="00F22418">
          <w:rPr>
            <w:rStyle w:val="a6"/>
            <w:rFonts w:ascii="Georgia" w:eastAsia="黑体" w:hAnsi="Georgia" w:cs="Arial"/>
            <w:color w:val="FFFFFF"/>
            <w:sz w:val="24"/>
            <w:szCs w:val="24"/>
            <w:u w:val="none"/>
          </w:rPr>
          <w:t>www.20087.com</w:t>
        </w:r>
      </w:hyperlink>
    </w:p>
    <w:p w:rsidR="00606C06" w:rsidRDefault="00D57DFE">
      <w:pPr>
        <w:pStyle w:val="a8"/>
      </w:pPr>
      <w:r>
        <w:rPr>
          <w:rFonts w:hint="eastAsia"/>
        </w:rPr>
        <w:lastRenderedPageBreak/>
        <w:t>一、基本信息</w:t>
      </w:r>
    </w:p>
    <w:tbl>
      <w:tblPr>
        <w:tblW w:w="0" w:type="auto"/>
        <w:jc w:val="center"/>
        <w:tblInd w:w="-176" w:type="dxa"/>
        <w:tblLook w:val="04A0"/>
      </w:tblPr>
      <w:tblGrid>
        <w:gridCol w:w="1418"/>
        <w:gridCol w:w="7280"/>
      </w:tblGrid>
      <w:tr w:rsidR="00606C06" w:rsidTr="00F71BC0">
        <w:trPr>
          <w:jc w:val="center"/>
        </w:trPr>
        <w:tc>
          <w:tcPr>
            <w:tcW w:w="1418" w:type="dxa"/>
          </w:tcPr>
          <w:p w:rsidR="00606C06" w:rsidRDefault="00D57DFE">
            <w:pPr>
              <w:jc w:val="right"/>
            </w:pPr>
            <w:r>
              <w:rPr>
                <w:rFonts w:hint="eastAsia"/>
              </w:rPr>
              <w:t>名称：</w:t>
            </w:r>
          </w:p>
        </w:tc>
        <w:tc>
          <w:tcPr>
            <w:tcW w:w="7280" w:type="dxa"/>
          </w:tcPr>
          <w:p w:rsidR="00606C06" w:rsidRDefault="00C87A6B">
            <w:pPr>
              <w:wordWrap w:val="0"/>
              <w:rPr>
                <w:color w:val="000000"/>
              </w:rPr>
            </w:pPr>
            <w:hyperlink r:id="R4f76f846936f4ef0" w:history="1">
              <w:r>
                <w:rPr>
                  <w:rStyle w:val="Hyperlink"/>
                </w:rPr>
                <w:t>中国太阳能灯行业研究分析及发展趋势预测报告（2026-2032年）</w:t>
              </w:r>
            </w:hyperlink>
          </w:p>
        </w:tc>
      </w:tr>
      <w:tr w:rsidR="00606C06" w:rsidTr="00F71BC0">
        <w:trPr>
          <w:jc w:val="center"/>
        </w:trPr>
        <w:tc>
          <w:tcPr>
            <w:tcW w:w="1418" w:type="dxa"/>
          </w:tcPr>
          <w:p w:rsidR="00606C06" w:rsidRDefault="00D57DFE">
            <w:pPr>
              <w:jc w:val="right"/>
            </w:pPr>
            <w:r>
              <w:rPr>
                <w:rFonts w:hint="eastAsia"/>
              </w:rPr>
              <w:t>报告编号：</w:t>
            </w:r>
          </w:p>
        </w:tc>
        <w:tc>
          <w:tcPr>
            <w:tcW w:w="7280" w:type="dxa"/>
          </w:tcPr>
          <w:p w:rsidR="00606C06" w:rsidRDefault="00C87A6B">
            <w:pPr/>
            <w:r>
              <w:rPr>
                <w:rFonts w:hint="eastAsia"/>
              </w:rPr>
              <w:t>1175239</w:t>
            </w:r>
            <w:r w:rsidR="00D57DFE">
              <w:rPr>
                <w:rFonts w:hint="eastAsia"/>
              </w:rPr>
              <w:t xml:space="preserve">　　←电话咨询时，请说明该编号。</w:t>
            </w:r>
          </w:p>
        </w:tc>
      </w:tr>
      <w:tr w:rsidR="00606C06" w:rsidTr="00F71BC0">
        <w:trPr>
          <w:jc w:val="center"/>
        </w:trPr>
        <w:tc>
          <w:tcPr>
            <w:tcW w:w="1418" w:type="dxa"/>
          </w:tcPr>
          <w:p w:rsidR="00606C06" w:rsidRDefault="00D57DFE">
            <w:pPr>
              <w:jc w:val="right"/>
            </w:pPr>
            <w:r>
              <w:rPr>
                <w:rFonts w:hint="eastAsia"/>
              </w:rPr>
              <w:t>市场价：</w:t>
            </w:r>
          </w:p>
        </w:tc>
        <w:tc>
          <w:tcPr>
            <w:tcW w:w="7280" w:type="dxa"/>
          </w:tcPr>
          <w:p w:rsidR="00606C06" w:rsidRDefault="00F966A1" w:rsidP="00F966A1">
            <w:pPr/>
            <w:r>
              <w:rPr>
                <w:rFonts w:hint="eastAsia"/>
              </w:rPr>
              <w:t>电子版：8500 元　　纸介＋电子版：8800 元</w:t>
            </w:r>
          </w:p>
        </w:tc>
      </w:tr>
      <w:tr w:rsidR="00606C06" w:rsidTr="00F71BC0">
        <w:trPr>
          <w:jc w:val="center"/>
        </w:trPr>
        <w:tc>
          <w:tcPr>
            <w:tcW w:w="1418" w:type="dxa"/>
          </w:tcPr>
          <w:p w:rsidR="00606C06" w:rsidRDefault="00D57DFE">
            <w:pPr>
              <w:jc w:val="right"/>
            </w:pPr>
            <w:r>
              <w:rPr>
                <w:rFonts w:hint="eastAsia"/>
              </w:rPr>
              <w:t>优惠价：</w:t>
            </w:r>
          </w:p>
        </w:tc>
        <w:tc>
          <w:tcPr>
            <w:tcW w:w="7280" w:type="dxa"/>
          </w:tcPr>
          <w:p w:rsidR="00606C06" w:rsidRDefault="00F966A1">
            <w:pPr/>
            <w:r>
              <w:rPr>
                <w:rFonts w:hint="eastAsia"/>
              </w:rPr>
              <w:t>电子版：7600 元　　纸介＋电子版：7900 元</w:t>
            </w:r>
            <w:r w:rsidR="00D57DFE">
              <w:rPr>
                <w:rFonts w:hint="eastAsia"/>
              </w:rPr>
              <w:t xml:space="preserve">　　可提供增值税专用发票</w:t>
            </w:r>
          </w:p>
        </w:tc>
      </w:tr>
      <w:tr w:rsidR="00606C06" w:rsidTr="00F71BC0">
        <w:trPr>
          <w:jc w:val="center"/>
        </w:trPr>
        <w:tc>
          <w:tcPr>
            <w:tcW w:w="1418" w:type="dxa"/>
          </w:tcPr>
          <w:p w:rsidR="00606C06" w:rsidRDefault="00D57DFE">
            <w:pPr>
              <w:jc w:val="right"/>
            </w:pPr>
            <w:r>
              <w:rPr>
                <w:rFonts w:hint="eastAsia"/>
              </w:rPr>
              <w:t>咨询电话：</w:t>
            </w:r>
          </w:p>
        </w:tc>
        <w:tc>
          <w:tcPr>
            <w:tcW w:w="7280" w:type="dxa"/>
          </w:tcPr>
          <w:p w:rsidR="00606C06" w:rsidRPr="007148EA" w:rsidRDefault="00D57DFE">
            <w:pPr>
              <w:rPr>
                <w:rFonts w:ascii="Georgia" w:hAnsi="Georgia"/>
                <w:szCs w:val="21"/>
              </w:rPr>
            </w:pPr>
            <w:r w:rsidRPr="007148EA">
              <w:rPr>
                <w:rFonts w:ascii="Georgia" w:hAnsi="Georgia"/>
                <w:szCs w:val="21"/>
              </w:rPr>
              <w:t>400 612 8668</w:t>
            </w:r>
            <w:r w:rsidRPr="007148EA">
              <w:rPr>
                <w:rFonts w:ascii="Georgia"/>
                <w:szCs w:val="21"/>
              </w:rPr>
              <w:t>、</w:t>
            </w:r>
            <w:r w:rsidRPr="007148EA">
              <w:rPr>
                <w:rFonts w:ascii="Georgia" w:hAnsi="Georgia"/>
                <w:szCs w:val="21"/>
              </w:rPr>
              <w:t>010-66181099</w:t>
            </w:r>
            <w:r w:rsidRPr="007148EA">
              <w:rPr>
                <w:rFonts w:ascii="Georgia"/>
                <w:szCs w:val="21"/>
              </w:rPr>
              <w:t>、</w:t>
            </w:r>
            <w:r w:rsidRPr="007148EA">
              <w:rPr>
                <w:rFonts w:ascii="Georgia" w:hAnsi="Georgia"/>
                <w:szCs w:val="21"/>
              </w:rPr>
              <w:t>010-66182099</w:t>
            </w:r>
            <w:r w:rsidRPr="007148EA">
              <w:rPr>
                <w:rFonts w:ascii="Georgia"/>
                <w:szCs w:val="21"/>
              </w:rPr>
              <w:t>、</w:t>
            </w:r>
            <w:r w:rsidRPr="007148EA">
              <w:rPr>
                <w:rFonts w:ascii="Georgia" w:hAnsi="Georgia"/>
                <w:szCs w:val="21"/>
              </w:rPr>
              <w:t>010-66183099</w:t>
            </w:r>
          </w:p>
        </w:tc>
      </w:tr>
      <w:tr w:rsidR="00606C06" w:rsidTr="00F71BC0">
        <w:trPr>
          <w:jc w:val="center"/>
        </w:trPr>
        <w:tc>
          <w:tcPr>
            <w:tcW w:w="1418" w:type="dxa"/>
          </w:tcPr>
          <w:p w:rsidR="00606C06" w:rsidRDefault="00D57DFE">
            <w:pPr>
              <w:jc w:val="right"/>
            </w:pPr>
            <w:r>
              <w:rPr>
                <w:rFonts w:hint="eastAsia"/>
              </w:rPr>
              <w:t>Email</w:t>
            </w:r>
            <w:r>
              <w:rPr>
                <w:rFonts w:hint="eastAsia"/>
              </w:rPr>
              <w:t>：</w:t>
            </w:r>
          </w:p>
        </w:tc>
        <w:tc>
          <w:tcPr>
            <w:tcW w:w="7280" w:type="dxa"/>
          </w:tcPr>
          <w:p w:rsidR="00606C06" w:rsidRDefault="00D57DFE">
            <w:pPr/>
            <w:r>
              <w:rPr>
                <w:rFonts w:hint="eastAsia"/>
              </w:rPr>
              <w:t>Kf@20087.com</w:t>
            </w:r>
          </w:p>
        </w:tc>
      </w:tr>
      <w:tr w:rsidR="00606C06" w:rsidTr="00F71BC0">
        <w:trPr>
          <w:jc w:val="center"/>
        </w:trPr>
        <w:tc>
          <w:tcPr>
            <w:tcW w:w="1418" w:type="dxa"/>
          </w:tcPr>
          <w:p w:rsidR="00606C06" w:rsidRDefault="00D57DFE">
            <w:pPr>
              <w:jc w:val="right"/>
            </w:pPr>
            <w:r>
              <w:rPr>
                <w:rFonts w:hint="eastAsia"/>
              </w:rPr>
              <w:t>在线阅读：</w:t>
            </w:r>
          </w:p>
        </w:tc>
        <w:tc>
          <w:tcPr>
            <w:tcW w:w="7280" w:type="dxa"/>
          </w:tcPr>
          <w:p w:rsidR="00606C06" w:rsidRDefault="00180537" w:rsidP="00F966A1">
            <w:pPr>
              <w:wordWrap w:val="0"/>
            </w:pPr>
            <w:hyperlink r:id="rId16" w:history="1">
              <w:hyperlink r:id="R4f76f846936f4ef0" w:history="1">
                <w:r>
                  <w:rPr>
                    <w:rStyle w:val="Hyperlink"/>
                  </w:rPr>
                  <w:t>https://www.20087.com/9/23/TaiYangNengDengShiChangQianJing.html</w:t>
                </w:r>
              </w:hyperlink>
            </w:hyperlink>
          </w:p>
        </w:tc>
      </w:tr>
      <w:tr w:rsidR="00606C06" w:rsidTr="00F71BC0">
        <w:trPr>
          <w:jc w:val="center"/>
        </w:trPr>
        <w:tc>
          <w:tcPr>
            <w:tcW w:w="1418" w:type="dxa"/>
          </w:tcPr>
          <w:p w:rsidR="00606C06" w:rsidRDefault="00D57DFE">
            <w:pPr>
              <w:jc w:val="right"/>
            </w:pPr>
            <w:r>
              <w:rPr>
                <w:rFonts w:hint="eastAsia"/>
              </w:rPr>
              <w:t>温馨提示：</w:t>
            </w:r>
          </w:p>
        </w:tc>
        <w:tc>
          <w:tcPr>
            <w:tcW w:w="7280" w:type="dxa"/>
          </w:tcPr>
          <w:p w:rsidR="00606C06" w:rsidRDefault="00CF37F4" w:rsidP="00CF37F4">
            <w:pPr/>
            <w:r>
              <w:rPr>
                <w:rFonts w:hint="eastAsia"/>
              </w:rPr>
              <w:t>订购英文、日文等</w:t>
            </w:r>
            <w:r w:rsidR="00D57DFE">
              <w:rPr>
                <w:rFonts w:hint="eastAsia"/>
              </w:rPr>
              <w:t>版本报告，请拨打订购咨询电话或发邮件咨询。</w:t>
            </w:r>
          </w:p>
        </w:tc>
      </w:tr>
    </w:tbl>
    <w:p w:rsidR="00606C06" w:rsidRDefault="00606C06">
      <w:pPr/>
    </w:p>
    <w:p w:rsidR="00606C06" w:rsidRDefault="00D57DFE">
      <w:pPr>
        <w:pStyle w:val="a8"/>
      </w:pPr>
      <w:r>
        <w:rPr>
          <w:rFonts w:hint="eastAsia"/>
        </w:rPr>
        <w:t>二、内容简介</w:t>
      </w:r>
    </w:p>
    <w:p w:rsidR="00606C06" w:rsidRDefault="001D0C62" w:rsidP="00B70CB6">
      <w:pPr>
        <w:pStyle w:val="a7"/>
        <w:spacing w:before="156" w:after="93" w:line="360" w:lineRule="auto"/>
        <w:ind w:firstLineChars="0" w:firstLine="0"/>
      </w:pPr>
      <w:r>
        <w:rPr>
          <w:rFonts w:hint="eastAsia"/>
        </w:rPr>
        <w:t>　　太阳能灯是一种绿色照明产品，利用太阳能转换成电能，为户外照明提供了可持续的解决方案。近年来，随着太阳能技术的进步和成本的下降，太阳能灯的性能和可靠性不断提高。目前，太阳能灯不仅在公共设施中广泛应用，也开始进入家庭和商业领域。</w:t>
      </w:r>
      <w:r>
        <w:rPr>
          <w:rFonts w:hint="eastAsia"/>
        </w:rPr>
        <w:br/>
      </w:r>
      <w:r>
        <w:rPr>
          <w:rFonts w:hint="eastAsia"/>
        </w:rPr>
        <w:t>　　未来，太阳能灯将更加注重智能化和美观设计。市场调研网指出，一方面，随着物联网技术的应用，太阳能灯将集成更多智能功能，如远程控制、亮度调节和故障诊断等，提高照明系统的灵活性和效率。另一方面，随着消费者对美学需求的提升，太阳能灯的设计将更加注重与周围环境的融合，提升产品的外观吸引力。</w:t>
      </w:r>
      <w:r>
        <w:rPr>
          <w:rFonts w:hint="eastAsia"/>
        </w:rPr>
        <w:br/>
      </w:r>
      <w:r>
        <w:rPr>
          <w:rFonts w:hint="eastAsia"/>
        </w:rPr>
        <w:t>　　据市场调研网（中智林）《</w:t>
      </w:r>
      <w:hyperlink r:id="R4f76f846936f4ef0" w:history="1">
        <w:r>
          <w:rPr>
            <w:rStyle w:val="Hyperlink"/>
          </w:rPr>
          <w:t>中国太阳能灯行业研究分析及发展趋势预测报告（2026-2032年）</w:t>
        </w:r>
      </w:hyperlink>
      <w:r>
        <w:rPr>
          <w:rFonts w:hint="eastAsia"/>
        </w:rPr>
        <w:t>》，2025年太阳能灯行业市场规模达 亿元，预计2032年市场规模将达 亿元，期间年均复合增长率（CAGR）达 %。报告基于国家统计局及太阳能灯相关协会的权威数据，结合科研单位的详实资料，系统分析了太阳能灯行业的发展环境、产业链结构、市场供需状况及重点企业现状，并对太阳能灯行业市场前景及发展趋势作出科学预测。报告揭示了太阳能灯市场的潜在需求与机遇，为战略投资者选择投资时机和企业决策层制定战略规划提供了准确的市场情报与决策依据，同时对银行信贷部门也具有重要的参考价值。</w:t>
      </w:r>
      <w:r>
        <w:rPr>
          <w:rFonts w:hint="eastAsia"/>
        </w:rPr>
        <w:br/>
      </w:r>
      <w:r>
        <w:rPr>
          <w:rFonts w:hint="eastAsia"/>
        </w:rPr>
        <w:br/>
      </w:r>
      <w:r>
        <w:rPr>
          <w:rFonts w:hint="eastAsia"/>
        </w:rPr>
        <w:t>第一章 太阳能灯相关概念</w:t>
      </w:r>
      <w:r>
        <w:rPr>
          <w:rFonts w:hint="eastAsia"/>
        </w:rPr>
        <w:br/>
      </w:r>
      <w:r>
        <w:rPr>
          <w:rFonts w:hint="eastAsia"/>
        </w:rPr>
        <w:t>　　　　一、太阳能灯定义</w:t>
      </w:r>
      <w:r>
        <w:rPr>
          <w:rFonts w:hint="eastAsia"/>
        </w:rPr>
        <w:br/>
      </w:r>
      <w:r>
        <w:rPr>
          <w:rFonts w:hint="eastAsia"/>
        </w:rPr>
        <w:t>　　　　二、太阳能灯的性质</w:t>
      </w:r>
      <w:r>
        <w:rPr>
          <w:rFonts w:hint="eastAsia"/>
        </w:rPr>
        <w:br/>
      </w:r>
      <w:r>
        <w:rPr>
          <w:rFonts w:hint="eastAsia"/>
        </w:rPr>
        <w:t>　　第二节 太阳能灯的用途</w:t>
      </w:r>
      <w:r>
        <w:rPr>
          <w:rFonts w:hint="eastAsia"/>
        </w:rPr>
        <w:br/>
      </w:r>
      <w:r>
        <w:rPr>
          <w:rFonts w:hint="eastAsia"/>
        </w:rPr>
        <w:t>　　　　一、太阳能灯生产方法</w:t>
      </w:r>
      <w:r>
        <w:rPr>
          <w:rFonts w:hint="eastAsia"/>
        </w:rPr>
        <w:br/>
      </w:r>
      <w:r>
        <w:rPr>
          <w:rFonts w:hint="eastAsia"/>
        </w:rPr>
        <w:t>　　　　二、太阳能灯产品性能</w:t>
      </w:r>
      <w:r>
        <w:rPr>
          <w:rFonts w:hint="eastAsia"/>
        </w:rPr>
        <w:br/>
      </w:r>
      <w:r>
        <w:rPr>
          <w:rFonts w:hint="eastAsia"/>
        </w:rPr>
        <w:t>　　　　三、太阳能灯产品用途</w:t>
      </w:r>
      <w:r>
        <w:rPr>
          <w:rFonts w:hint="eastAsia"/>
        </w:rPr>
        <w:br/>
      </w:r>
      <w:r>
        <w:rPr>
          <w:rFonts w:hint="eastAsia"/>
        </w:rPr>
        <w:t>　　第四节 产业链概述</w:t>
      </w:r>
      <w:r>
        <w:rPr>
          <w:rFonts w:hint="eastAsia"/>
        </w:rPr>
        <w:br/>
      </w:r>
      <w:r>
        <w:rPr>
          <w:rFonts w:hint="eastAsia"/>
        </w:rPr>
        <w:t>　　　　一、产业链模型介绍</w:t>
      </w:r>
      <w:r>
        <w:rPr>
          <w:rFonts w:hint="eastAsia"/>
        </w:rPr>
        <w:br/>
      </w:r>
      <w:r>
        <w:rPr>
          <w:rFonts w:hint="eastAsia"/>
        </w:rPr>
        <w:t>　　　　二、太阳能灯产业链模型分析</w:t>
      </w:r>
      <w:r>
        <w:rPr>
          <w:rFonts w:hint="eastAsia"/>
        </w:rPr>
        <w:br/>
      </w:r>
      <w:r>
        <w:rPr>
          <w:rFonts w:hint="eastAsia"/>
        </w:rPr>
        <w:br/>
      </w:r>
      <w:r>
        <w:rPr>
          <w:rFonts w:hint="eastAsia"/>
        </w:rPr>
        <w:t>第二章 2025-2026年中国太阳能灯行业运行环境分析</w:t>
      </w:r>
      <w:r>
        <w:rPr>
          <w:rFonts w:hint="eastAsia"/>
        </w:rPr>
        <w:br/>
      </w:r>
      <w:r>
        <w:rPr>
          <w:rFonts w:hint="eastAsia"/>
        </w:rPr>
        <w:t>　　第一节 2025-2026年中国太阳能灯行业经济环境分析</w:t>
      </w:r>
      <w:r>
        <w:rPr>
          <w:rFonts w:hint="eastAsia"/>
        </w:rPr>
        <w:br/>
      </w:r>
      <w:r>
        <w:rPr>
          <w:rFonts w:hint="eastAsia"/>
        </w:rPr>
        <w:t>　　第二节 2025-2026年中国太阳能灯行业政策环境分析</w:t>
      </w:r>
      <w:r>
        <w:rPr>
          <w:rFonts w:hint="eastAsia"/>
        </w:rPr>
        <w:br/>
      </w:r>
      <w:r>
        <w:rPr>
          <w:rFonts w:hint="eastAsia"/>
        </w:rPr>
        <w:t>　　第三节 2025-2026年中国太阳能灯行业社会环境分析</w:t>
      </w:r>
      <w:r>
        <w:rPr>
          <w:rFonts w:hint="eastAsia"/>
        </w:rPr>
        <w:br/>
      </w:r>
      <w:r>
        <w:rPr>
          <w:rFonts w:hint="eastAsia"/>
        </w:rPr>
        <w:br/>
      </w:r>
      <w:r>
        <w:rPr>
          <w:rFonts w:hint="eastAsia"/>
        </w:rPr>
        <w:t>第三章 2021-2026年太阳能灯行业市场运行分析</w:t>
      </w:r>
      <w:r>
        <w:rPr>
          <w:rFonts w:hint="eastAsia"/>
        </w:rPr>
        <w:br/>
      </w:r>
      <w:r>
        <w:rPr>
          <w:rFonts w:hint="eastAsia"/>
        </w:rPr>
        <w:t>　　第一节 太阳能灯行业市场发展基本情况</w:t>
      </w:r>
      <w:r>
        <w:rPr>
          <w:rFonts w:hint="eastAsia"/>
        </w:rPr>
        <w:br/>
      </w:r>
      <w:r>
        <w:rPr>
          <w:rFonts w:hint="eastAsia"/>
        </w:rPr>
        <w:t>　　　　一、太阳能灯市场发展现状分析</w:t>
      </w:r>
      <w:r>
        <w:rPr>
          <w:rFonts w:hint="eastAsia"/>
        </w:rPr>
        <w:br/>
      </w:r>
      <w:r>
        <w:rPr>
          <w:rFonts w:hint="eastAsia"/>
        </w:rPr>
        <w:t>　　　　二、太阳能灯市场特点分析</w:t>
      </w:r>
      <w:r>
        <w:rPr>
          <w:rFonts w:hint="eastAsia"/>
        </w:rPr>
        <w:br/>
      </w:r>
      <w:r>
        <w:rPr>
          <w:rFonts w:hint="eastAsia"/>
        </w:rPr>
        <w:t>　　　　三、太阳能灯市场技术发展状况</w:t>
      </w:r>
      <w:r>
        <w:rPr>
          <w:rFonts w:hint="eastAsia"/>
        </w:rPr>
        <w:br/>
      </w:r>
      <w:r>
        <w:rPr>
          <w:rFonts w:hint="eastAsia"/>
        </w:rPr>
        <w:t>　　第二节 太阳能灯行业市场工业总产值分析</w:t>
      </w:r>
      <w:r>
        <w:rPr>
          <w:rFonts w:hint="eastAsia"/>
        </w:rPr>
        <w:br/>
      </w:r>
      <w:r>
        <w:rPr>
          <w:rFonts w:hint="eastAsia"/>
        </w:rPr>
        <w:t>　　　　一、2021-2026年太阳能灯市场工业总产值分析</w:t>
      </w:r>
      <w:r>
        <w:rPr>
          <w:rFonts w:hint="eastAsia"/>
        </w:rPr>
        <w:br/>
      </w:r>
      <w:r>
        <w:rPr>
          <w:rFonts w:hint="eastAsia"/>
        </w:rPr>
        <w:t>　　　　二、2021-2026年不同规模太阳能灯企业工业总产值分析</w:t>
      </w:r>
      <w:r>
        <w:rPr>
          <w:rFonts w:hint="eastAsia"/>
        </w:rPr>
        <w:br/>
      </w:r>
      <w:r>
        <w:rPr>
          <w:rFonts w:hint="eastAsia"/>
        </w:rPr>
        <w:t>　　第三节 太阳能灯行业市场产品供需分析</w:t>
      </w:r>
      <w:r>
        <w:rPr>
          <w:rFonts w:hint="eastAsia"/>
        </w:rPr>
        <w:br/>
      </w:r>
      <w:r>
        <w:rPr>
          <w:rFonts w:hint="eastAsia"/>
        </w:rPr>
        <w:t>　　　　一、2021-2026年太阳能灯行业供给情况分析</w:t>
      </w:r>
      <w:r>
        <w:rPr>
          <w:rFonts w:hint="eastAsia"/>
        </w:rPr>
        <w:br/>
      </w:r>
      <w:r>
        <w:rPr>
          <w:rFonts w:hint="eastAsia"/>
        </w:rPr>
        <w:t>　　　　二、2021-2026年太阳能灯行业需求情况分析</w:t>
      </w:r>
      <w:r>
        <w:rPr>
          <w:rFonts w:hint="eastAsia"/>
        </w:rPr>
        <w:br/>
      </w:r>
      <w:r>
        <w:rPr>
          <w:rFonts w:hint="eastAsia"/>
        </w:rPr>
        <w:t>　　第四节 太阳能灯行业市场产品价格分析</w:t>
      </w:r>
      <w:r>
        <w:rPr>
          <w:rFonts w:hint="eastAsia"/>
        </w:rPr>
        <w:br/>
      </w:r>
      <w:r>
        <w:rPr>
          <w:rFonts w:hint="eastAsia"/>
        </w:rPr>
        <w:t>　　　　一、2021-2026年太阳能灯市场产品价格走势</w:t>
      </w:r>
      <w:r>
        <w:rPr>
          <w:rFonts w:hint="eastAsia"/>
        </w:rPr>
        <w:br/>
      </w:r>
      <w:r>
        <w:rPr>
          <w:rFonts w:hint="eastAsia"/>
        </w:rPr>
        <w:t>　　　　二、2021-2026年太阳能灯市场产品价格趋势</w:t>
      </w:r>
      <w:r>
        <w:rPr>
          <w:rFonts w:hint="eastAsia"/>
        </w:rPr>
        <w:br/>
      </w:r>
      <w:r>
        <w:rPr>
          <w:rFonts w:hint="eastAsia"/>
        </w:rPr>
        <w:br/>
      </w:r>
      <w:r>
        <w:rPr>
          <w:rFonts w:hint="eastAsia"/>
        </w:rPr>
        <w:t>第四章 中国太阳能灯行业生产分析</w:t>
      </w:r>
      <w:r>
        <w:rPr>
          <w:rFonts w:hint="eastAsia"/>
        </w:rPr>
        <w:br/>
      </w:r>
      <w:r>
        <w:rPr>
          <w:rFonts w:hint="eastAsia"/>
        </w:rPr>
        <w:t>　　第一节 2021-2026年太阳能灯行业产能规模分析</w:t>
      </w:r>
      <w:r>
        <w:rPr>
          <w:rFonts w:hint="eastAsia"/>
        </w:rPr>
        <w:br/>
      </w:r>
      <w:r>
        <w:rPr>
          <w:rFonts w:hint="eastAsia"/>
        </w:rPr>
        <w:t>　　第二节 2021-2026年太阳能灯行业产量分析</w:t>
      </w:r>
      <w:r>
        <w:rPr>
          <w:rFonts w:hint="eastAsia"/>
        </w:rPr>
        <w:br/>
      </w:r>
      <w:r>
        <w:rPr>
          <w:rFonts w:hint="eastAsia"/>
        </w:rPr>
        <w:t>　　第三节 太阳能灯产业地区分布情况</w:t>
      </w:r>
      <w:r>
        <w:rPr>
          <w:rFonts w:hint="eastAsia"/>
        </w:rPr>
        <w:br/>
      </w:r>
      <w:r>
        <w:rPr>
          <w:rFonts w:hint="eastAsia"/>
        </w:rPr>
        <w:t>　　第四节 2021-2026年太阳能灯行业产量变化趋势</w:t>
      </w:r>
      <w:r>
        <w:rPr>
          <w:rFonts w:hint="eastAsia"/>
        </w:rPr>
        <w:br/>
      </w:r>
      <w:r>
        <w:rPr>
          <w:rFonts w:hint="eastAsia"/>
        </w:rPr>
        <w:br/>
      </w:r>
      <w:r>
        <w:rPr>
          <w:rFonts w:hint="eastAsia"/>
        </w:rPr>
        <w:t>第五章 2021-2026年太阳能灯行业经济运行分析</w:t>
      </w:r>
      <w:r>
        <w:rPr>
          <w:rFonts w:hint="eastAsia"/>
        </w:rPr>
        <w:br/>
      </w:r>
      <w:r>
        <w:rPr>
          <w:rFonts w:hint="eastAsia"/>
        </w:rPr>
        <w:t>　　第一节 太阳能灯行业生产状况分析</w:t>
      </w:r>
      <w:r>
        <w:rPr>
          <w:rFonts w:hint="eastAsia"/>
        </w:rPr>
        <w:br/>
      </w:r>
      <w:r>
        <w:rPr>
          <w:rFonts w:hint="eastAsia"/>
        </w:rPr>
        <w:t>　　　　一、太阳能灯行业企业数量分析</w:t>
      </w:r>
      <w:r>
        <w:rPr>
          <w:rFonts w:hint="eastAsia"/>
        </w:rPr>
        <w:br/>
      </w:r>
      <w:r>
        <w:rPr>
          <w:rFonts w:hint="eastAsia"/>
        </w:rPr>
        <w:t>　　　　二、太阳能灯行业从业人数分析</w:t>
      </w:r>
      <w:r>
        <w:rPr>
          <w:rFonts w:hint="eastAsia"/>
        </w:rPr>
        <w:br/>
      </w:r>
      <w:r>
        <w:rPr>
          <w:rFonts w:hint="eastAsia"/>
        </w:rPr>
        <w:t>　　　　三、太阳能灯行业工业总产值分析</w:t>
      </w:r>
      <w:r>
        <w:rPr>
          <w:rFonts w:hint="eastAsia"/>
        </w:rPr>
        <w:br/>
      </w:r>
      <w:r>
        <w:rPr>
          <w:rFonts w:hint="eastAsia"/>
        </w:rPr>
        <w:t>　　　　四、太阳能灯行业主要产品生产统计分析</w:t>
      </w:r>
      <w:r>
        <w:rPr>
          <w:rFonts w:hint="eastAsia"/>
        </w:rPr>
        <w:br/>
      </w:r>
      <w:r>
        <w:rPr>
          <w:rFonts w:hint="eastAsia"/>
        </w:rPr>
        <w:t>　　第二节 太阳能灯行业销售状况分析</w:t>
      </w:r>
      <w:r>
        <w:rPr>
          <w:rFonts w:hint="eastAsia"/>
        </w:rPr>
        <w:br/>
      </w:r>
      <w:r>
        <w:rPr>
          <w:rFonts w:hint="eastAsia"/>
        </w:rPr>
        <w:t>　　　　一、太阳能灯行业销售收入分析</w:t>
      </w:r>
      <w:r>
        <w:rPr>
          <w:rFonts w:hint="eastAsia"/>
        </w:rPr>
        <w:br/>
      </w:r>
      <w:r>
        <w:rPr>
          <w:rFonts w:hint="eastAsia"/>
        </w:rPr>
        <w:t>　　　　二、太阳能灯行业产品销售集中度分析</w:t>
      </w:r>
      <w:r>
        <w:rPr>
          <w:rFonts w:hint="eastAsia"/>
        </w:rPr>
        <w:br/>
      </w:r>
      <w:r>
        <w:rPr>
          <w:rFonts w:hint="eastAsia"/>
        </w:rPr>
        <w:t>　　　　三、太阳能灯行业产品销售成本分析</w:t>
      </w:r>
      <w:r>
        <w:rPr>
          <w:rFonts w:hint="eastAsia"/>
        </w:rPr>
        <w:br/>
      </w:r>
      <w:r>
        <w:rPr>
          <w:rFonts w:hint="eastAsia"/>
        </w:rPr>
        <w:t>　　第三节 太阳能灯行业进出口状况分析</w:t>
      </w:r>
      <w:r>
        <w:rPr>
          <w:rFonts w:hint="eastAsia"/>
        </w:rPr>
        <w:br/>
      </w:r>
      <w:r>
        <w:rPr>
          <w:rFonts w:hint="eastAsia"/>
        </w:rPr>
        <w:t>　　　　一、2021-2026年太阳能灯行业出口产品统计</w:t>
      </w:r>
      <w:r>
        <w:rPr>
          <w:rFonts w:hint="eastAsia"/>
        </w:rPr>
        <w:br/>
      </w:r>
      <w:r>
        <w:rPr>
          <w:rFonts w:hint="eastAsia"/>
        </w:rPr>
        <w:t>　　　　二、2021-2026年太阳能灯行业进口产品统计</w:t>
      </w:r>
      <w:r>
        <w:rPr>
          <w:rFonts w:hint="eastAsia"/>
        </w:rPr>
        <w:br/>
      </w:r>
      <w:r>
        <w:rPr>
          <w:rFonts w:hint="eastAsia"/>
        </w:rPr>
        <w:t>　　第四节 太阳能灯行业存在问题及发展限制</w:t>
      </w:r>
      <w:r>
        <w:rPr>
          <w:rFonts w:hint="eastAsia"/>
        </w:rPr>
        <w:br/>
      </w:r>
      <w:r>
        <w:rPr>
          <w:rFonts w:hint="eastAsia"/>
        </w:rPr>
        <w:t>　　　　一、太阳能灯行业存在的问题</w:t>
      </w:r>
      <w:r>
        <w:rPr>
          <w:rFonts w:hint="eastAsia"/>
        </w:rPr>
        <w:br/>
      </w:r>
      <w:r>
        <w:rPr>
          <w:rFonts w:hint="eastAsia"/>
        </w:rPr>
        <w:t>　　　　二、太阳能灯行业主要制约因素</w:t>
      </w:r>
      <w:r>
        <w:rPr>
          <w:rFonts w:hint="eastAsia"/>
        </w:rPr>
        <w:br/>
      </w:r>
      <w:r>
        <w:rPr>
          <w:rFonts w:hint="eastAsia"/>
        </w:rPr>
        <w:t>　　　　三、太阳能灯行业基本应对策略分析</w:t>
      </w:r>
      <w:r>
        <w:rPr>
          <w:rFonts w:hint="eastAsia"/>
        </w:rPr>
        <w:br/>
      </w:r>
      <w:r>
        <w:rPr>
          <w:rFonts w:hint="eastAsia"/>
        </w:rPr>
        <w:br/>
      </w:r>
      <w:r>
        <w:rPr>
          <w:rFonts w:hint="eastAsia"/>
        </w:rPr>
        <w:t>第六章 中国太阳能灯产品价格分析</w:t>
      </w:r>
      <w:r>
        <w:rPr>
          <w:rFonts w:hint="eastAsia"/>
        </w:rPr>
        <w:br/>
      </w:r>
      <w:r>
        <w:rPr>
          <w:rFonts w:hint="eastAsia"/>
        </w:rPr>
        <w:t>　　第一节 2021-2026年中国太阳能灯产品平均价格回顾</w:t>
      </w:r>
      <w:r>
        <w:rPr>
          <w:rFonts w:hint="eastAsia"/>
        </w:rPr>
        <w:br/>
      </w:r>
      <w:r>
        <w:rPr>
          <w:rFonts w:hint="eastAsia"/>
        </w:rPr>
        <w:t>　　第二节 2026-2032年太阳能灯产品价格预测</w:t>
      </w:r>
      <w:r>
        <w:rPr>
          <w:rFonts w:hint="eastAsia"/>
        </w:rPr>
        <w:br/>
      </w:r>
      <w:r>
        <w:rPr>
          <w:rFonts w:hint="eastAsia"/>
        </w:rPr>
        <w:t>　　第三节 中国太阳能灯价格影响因素分析</w:t>
      </w:r>
      <w:r>
        <w:rPr>
          <w:rFonts w:hint="eastAsia"/>
        </w:rPr>
        <w:br/>
      </w:r>
      <w:r>
        <w:rPr>
          <w:rFonts w:hint="eastAsia"/>
        </w:rPr>
        <w:br/>
      </w:r>
      <w:r>
        <w:rPr>
          <w:rFonts w:hint="eastAsia"/>
        </w:rPr>
        <w:t>第七章 2021-2026年太阳能灯地区销售分析</w:t>
      </w:r>
      <w:r>
        <w:rPr>
          <w:rFonts w:hint="eastAsia"/>
        </w:rPr>
        <w:br/>
      </w:r>
      <w:r>
        <w:rPr>
          <w:rFonts w:hint="eastAsia"/>
        </w:rPr>
        <w:t>　　第一节 太阳能灯各地区对比销售分析</w:t>
      </w:r>
      <w:r>
        <w:rPr>
          <w:rFonts w:hint="eastAsia"/>
        </w:rPr>
        <w:br/>
      </w:r>
      <w:r>
        <w:rPr>
          <w:rFonts w:hint="eastAsia"/>
        </w:rPr>
        <w:t>　　第二节 太阳能灯重点地区一销售分析</w:t>
      </w:r>
      <w:r>
        <w:rPr>
          <w:rFonts w:hint="eastAsia"/>
        </w:rPr>
        <w:br/>
      </w:r>
      <w:r>
        <w:rPr>
          <w:rFonts w:hint="eastAsia"/>
        </w:rPr>
        <w:t>　　　　一、规格销售分析</w:t>
      </w:r>
      <w:r>
        <w:rPr>
          <w:rFonts w:hint="eastAsia"/>
        </w:rPr>
        <w:br/>
      </w:r>
      <w:r>
        <w:rPr>
          <w:rFonts w:hint="eastAsia"/>
        </w:rPr>
        <w:t>　　　　二、厂家销售分析</w:t>
      </w:r>
      <w:r>
        <w:rPr>
          <w:rFonts w:hint="eastAsia"/>
        </w:rPr>
        <w:br/>
      </w:r>
      <w:r>
        <w:rPr>
          <w:rFonts w:hint="eastAsia"/>
        </w:rPr>
        <w:t>　　第三节 太阳能灯重点地区二销售分析</w:t>
      </w:r>
      <w:r>
        <w:rPr>
          <w:rFonts w:hint="eastAsia"/>
        </w:rPr>
        <w:br/>
      </w:r>
      <w:r>
        <w:rPr>
          <w:rFonts w:hint="eastAsia"/>
        </w:rPr>
        <w:t>　　　　一、规格销售分析</w:t>
      </w:r>
      <w:r>
        <w:rPr>
          <w:rFonts w:hint="eastAsia"/>
        </w:rPr>
        <w:br/>
      </w:r>
      <w:r>
        <w:rPr>
          <w:rFonts w:hint="eastAsia"/>
        </w:rPr>
        <w:t>　　　　二、厂家销售分析</w:t>
      </w:r>
      <w:r>
        <w:rPr>
          <w:rFonts w:hint="eastAsia"/>
        </w:rPr>
        <w:br/>
      </w:r>
      <w:r>
        <w:rPr>
          <w:rFonts w:hint="eastAsia"/>
        </w:rPr>
        <w:t>　　第四节 太阳能灯重点地区三销售分析</w:t>
      </w:r>
      <w:r>
        <w:rPr>
          <w:rFonts w:hint="eastAsia"/>
        </w:rPr>
        <w:br/>
      </w:r>
      <w:r>
        <w:rPr>
          <w:rFonts w:hint="eastAsia"/>
        </w:rPr>
        <w:t>　　　　一、规格销售分析</w:t>
      </w:r>
      <w:r>
        <w:rPr>
          <w:rFonts w:hint="eastAsia"/>
        </w:rPr>
        <w:br/>
      </w:r>
      <w:r>
        <w:rPr>
          <w:rFonts w:hint="eastAsia"/>
        </w:rPr>
        <w:t>　　　　二、厂家销售分析</w:t>
      </w:r>
      <w:r>
        <w:rPr>
          <w:rFonts w:hint="eastAsia"/>
        </w:rPr>
        <w:br/>
      </w:r>
      <w:r>
        <w:rPr>
          <w:rFonts w:hint="eastAsia"/>
        </w:rPr>
        <w:t>　　第五节 太阳能灯重点地区四销售分析</w:t>
      </w:r>
      <w:r>
        <w:rPr>
          <w:rFonts w:hint="eastAsia"/>
        </w:rPr>
        <w:br/>
      </w:r>
      <w:r>
        <w:rPr>
          <w:rFonts w:hint="eastAsia"/>
        </w:rPr>
        <w:t>　　　　一、规格销售分析</w:t>
      </w:r>
      <w:r>
        <w:rPr>
          <w:rFonts w:hint="eastAsia"/>
        </w:rPr>
        <w:br/>
      </w:r>
      <w:r>
        <w:rPr>
          <w:rFonts w:hint="eastAsia"/>
        </w:rPr>
        <w:t>　　　　二、厂家销售分析</w:t>
      </w:r>
      <w:r>
        <w:rPr>
          <w:rFonts w:hint="eastAsia"/>
        </w:rPr>
        <w:br/>
      </w:r>
      <w:r>
        <w:rPr>
          <w:rFonts w:hint="eastAsia"/>
        </w:rPr>
        <w:br/>
      </w:r>
      <w:r>
        <w:rPr>
          <w:rFonts w:hint="eastAsia"/>
        </w:rPr>
        <w:t>第八章 2021-2026年中国太阳能灯行业竞争格局分析</w:t>
      </w:r>
      <w:r>
        <w:rPr>
          <w:rFonts w:hint="eastAsia"/>
        </w:rPr>
        <w:br/>
      </w:r>
      <w:r>
        <w:rPr>
          <w:rFonts w:hint="eastAsia"/>
        </w:rPr>
        <w:t>　　第一节 2021-2026年中国太阳能灯行业竞争格局分析</w:t>
      </w:r>
      <w:r>
        <w:rPr>
          <w:rFonts w:hint="eastAsia"/>
        </w:rPr>
        <w:br/>
      </w:r>
      <w:r>
        <w:rPr>
          <w:rFonts w:hint="eastAsia"/>
        </w:rPr>
        <w:t>　　　　一、太阳能灯行业集中度分析</w:t>
      </w:r>
      <w:r>
        <w:rPr>
          <w:rFonts w:hint="eastAsia"/>
        </w:rPr>
        <w:br/>
      </w:r>
      <w:r>
        <w:rPr>
          <w:rFonts w:hint="eastAsia"/>
        </w:rPr>
        <w:t>　　　　二、太阳能灯市场竞争程度分析</w:t>
      </w:r>
      <w:r>
        <w:rPr>
          <w:rFonts w:hint="eastAsia"/>
        </w:rPr>
        <w:br/>
      </w:r>
      <w:r>
        <w:rPr>
          <w:rFonts w:hint="eastAsia"/>
        </w:rPr>
        <w:t>　　第二节 2021-2026年中国太阳能灯行业竞争态势分析</w:t>
      </w:r>
      <w:r>
        <w:rPr>
          <w:rFonts w:hint="eastAsia"/>
        </w:rPr>
        <w:br/>
      </w:r>
      <w:r>
        <w:rPr>
          <w:rFonts w:hint="eastAsia"/>
        </w:rPr>
        <w:t>　　　　一、产品价位竞争</w:t>
      </w:r>
      <w:r>
        <w:rPr>
          <w:rFonts w:hint="eastAsia"/>
        </w:rPr>
        <w:br/>
      </w:r>
      <w:r>
        <w:rPr>
          <w:rFonts w:hint="eastAsia"/>
        </w:rPr>
        <w:t>　　　　二、产品质量竞争</w:t>
      </w:r>
      <w:r>
        <w:rPr>
          <w:rFonts w:hint="eastAsia"/>
        </w:rPr>
        <w:br/>
      </w:r>
      <w:r>
        <w:rPr>
          <w:rFonts w:hint="eastAsia"/>
        </w:rPr>
        <w:t>　　　　三、产品技术竞争</w:t>
      </w:r>
      <w:r>
        <w:rPr>
          <w:rFonts w:hint="eastAsia"/>
        </w:rPr>
        <w:br/>
      </w:r>
      <w:r>
        <w:rPr>
          <w:rFonts w:hint="eastAsia"/>
        </w:rPr>
        <w:t>　　第三节 2021-2026年中国太阳能灯行业竞争策略分析</w:t>
      </w:r>
      <w:r>
        <w:rPr>
          <w:rFonts w:hint="eastAsia"/>
        </w:rPr>
        <w:br/>
      </w:r>
      <w:r>
        <w:rPr>
          <w:rFonts w:hint="eastAsia"/>
        </w:rPr>
        <w:br/>
      </w:r>
      <w:r>
        <w:rPr>
          <w:rFonts w:hint="eastAsia"/>
        </w:rPr>
        <w:t>第九章 国内太阳能灯行业重点生产厂家分析</w:t>
      </w:r>
      <w:r>
        <w:rPr>
          <w:rFonts w:hint="eastAsia"/>
        </w:rPr>
        <w:br/>
      </w:r>
      <w:r>
        <w:rPr>
          <w:rFonts w:hint="eastAsia"/>
        </w:rPr>
        <w:t>　　第一节 太阳能灯重点企业</w:t>
      </w:r>
      <w:r>
        <w:rPr>
          <w:rFonts w:hint="eastAsia"/>
        </w:rPr>
        <w:br/>
      </w:r>
      <w:r>
        <w:rPr>
          <w:rFonts w:hint="eastAsia"/>
        </w:rPr>
        <w:t>　　　　一、企业概况</w:t>
      </w:r>
      <w:r>
        <w:rPr>
          <w:rFonts w:hint="eastAsia"/>
        </w:rPr>
        <w:br/>
      </w:r>
      <w:r>
        <w:rPr>
          <w:rFonts w:hint="eastAsia"/>
        </w:rPr>
        <w:t>　　　　二、企业竞争优势分析</w:t>
      </w:r>
      <w:r>
        <w:rPr>
          <w:rFonts w:hint="eastAsia"/>
        </w:rPr>
        <w:br/>
      </w:r>
      <w:r>
        <w:rPr>
          <w:rFonts w:hint="eastAsia"/>
        </w:rPr>
        <w:t>　　　　三、太阳能灯企业经营情况分析</w:t>
      </w:r>
      <w:r>
        <w:rPr>
          <w:rFonts w:hint="eastAsia"/>
        </w:rPr>
        <w:br/>
      </w:r>
      <w:r>
        <w:rPr>
          <w:rFonts w:hint="eastAsia"/>
        </w:rPr>
        <w:t>　　　　四、企业发展规划及前景展望</w:t>
      </w:r>
      <w:r>
        <w:rPr>
          <w:rFonts w:hint="eastAsia"/>
        </w:rPr>
        <w:br/>
      </w:r>
      <w:r>
        <w:rPr>
          <w:rFonts w:hint="eastAsia"/>
        </w:rPr>
        <w:t>　　第二节 太阳能灯重点企业</w:t>
      </w:r>
      <w:r>
        <w:rPr>
          <w:rFonts w:hint="eastAsia"/>
        </w:rPr>
        <w:br/>
      </w:r>
      <w:r>
        <w:rPr>
          <w:rFonts w:hint="eastAsia"/>
        </w:rPr>
        <w:t>　　　　一、企业概况</w:t>
      </w:r>
      <w:r>
        <w:rPr>
          <w:rFonts w:hint="eastAsia"/>
        </w:rPr>
        <w:br/>
      </w:r>
      <w:r>
        <w:rPr>
          <w:rFonts w:hint="eastAsia"/>
        </w:rPr>
        <w:t>　　　　二、企业竞争优势分析</w:t>
      </w:r>
      <w:r>
        <w:rPr>
          <w:rFonts w:hint="eastAsia"/>
        </w:rPr>
        <w:br/>
      </w:r>
      <w:r>
        <w:rPr>
          <w:rFonts w:hint="eastAsia"/>
        </w:rPr>
        <w:t>　　　　三、太阳能灯企业经营情况分析</w:t>
      </w:r>
      <w:r>
        <w:rPr>
          <w:rFonts w:hint="eastAsia"/>
        </w:rPr>
        <w:br/>
      </w:r>
      <w:r>
        <w:rPr>
          <w:rFonts w:hint="eastAsia"/>
        </w:rPr>
        <w:t>　　　　四、企业发展规划及前景展望</w:t>
      </w:r>
      <w:r>
        <w:rPr>
          <w:rFonts w:hint="eastAsia"/>
        </w:rPr>
        <w:br/>
      </w:r>
      <w:r>
        <w:rPr>
          <w:rFonts w:hint="eastAsia"/>
        </w:rPr>
        <w:t>　　第三节 太阳能灯重点企业</w:t>
      </w:r>
      <w:r>
        <w:rPr>
          <w:rFonts w:hint="eastAsia"/>
        </w:rPr>
        <w:br/>
      </w:r>
      <w:r>
        <w:rPr>
          <w:rFonts w:hint="eastAsia"/>
        </w:rPr>
        <w:t>　　　　一、企业概况</w:t>
      </w:r>
      <w:r>
        <w:rPr>
          <w:rFonts w:hint="eastAsia"/>
        </w:rPr>
        <w:br/>
      </w:r>
      <w:r>
        <w:rPr>
          <w:rFonts w:hint="eastAsia"/>
        </w:rPr>
        <w:t>　　　　二、企业竞争优势分析</w:t>
      </w:r>
      <w:r>
        <w:rPr>
          <w:rFonts w:hint="eastAsia"/>
        </w:rPr>
        <w:br/>
      </w:r>
      <w:r>
        <w:rPr>
          <w:rFonts w:hint="eastAsia"/>
        </w:rPr>
        <w:t>　　　　三、太阳能灯企业经营情况分析</w:t>
      </w:r>
      <w:r>
        <w:rPr>
          <w:rFonts w:hint="eastAsia"/>
        </w:rPr>
        <w:br/>
      </w:r>
      <w:r>
        <w:rPr>
          <w:rFonts w:hint="eastAsia"/>
        </w:rPr>
        <w:t>　　　　四、企业发展规划及前景展望</w:t>
      </w:r>
      <w:r>
        <w:rPr>
          <w:rFonts w:hint="eastAsia"/>
        </w:rPr>
        <w:br/>
      </w:r>
      <w:r>
        <w:rPr>
          <w:rFonts w:hint="eastAsia"/>
        </w:rPr>
        <w:t>　　第四节 太阳能灯重点企业</w:t>
      </w:r>
      <w:r>
        <w:rPr>
          <w:rFonts w:hint="eastAsia"/>
        </w:rPr>
        <w:br/>
      </w:r>
      <w:r>
        <w:rPr>
          <w:rFonts w:hint="eastAsia"/>
        </w:rPr>
        <w:t>　　　　一、企业概况</w:t>
      </w:r>
      <w:r>
        <w:rPr>
          <w:rFonts w:hint="eastAsia"/>
        </w:rPr>
        <w:br/>
      </w:r>
      <w:r>
        <w:rPr>
          <w:rFonts w:hint="eastAsia"/>
        </w:rPr>
        <w:t>　　　　二、企业竞争优势分析</w:t>
      </w:r>
      <w:r>
        <w:rPr>
          <w:rFonts w:hint="eastAsia"/>
        </w:rPr>
        <w:br/>
      </w:r>
      <w:r>
        <w:rPr>
          <w:rFonts w:hint="eastAsia"/>
        </w:rPr>
        <w:t>　　　　三、太阳能灯企业经营情况分析</w:t>
      </w:r>
      <w:r>
        <w:rPr>
          <w:rFonts w:hint="eastAsia"/>
        </w:rPr>
        <w:br/>
      </w:r>
      <w:r>
        <w:rPr>
          <w:rFonts w:hint="eastAsia"/>
        </w:rPr>
        <w:t>　　　　四、企业发展规划及前景展望</w:t>
      </w:r>
      <w:r>
        <w:rPr>
          <w:rFonts w:hint="eastAsia"/>
        </w:rPr>
        <w:br/>
      </w:r>
      <w:r>
        <w:rPr>
          <w:rFonts w:hint="eastAsia"/>
        </w:rPr>
        <w:t>　　第五节 太阳能灯重点企业</w:t>
      </w:r>
      <w:r>
        <w:rPr>
          <w:rFonts w:hint="eastAsia"/>
        </w:rPr>
        <w:br/>
      </w:r>
      <w:r>
        <w:rPr>
          <w:rFonts w:hint="eastAsia"/>
        </w:rPr>
        <w:t>　　　　一、企业概况</w:t>
      </w:r>
      <w:r>
        <w:rPr>
          <w:rFonts w:hint="eastAsia"/>
        </w:rPr>
        <w:br/>
      </w:r>
      <w:r>
        <w:rPr>
          <w:rFonts w:hint="eastAsia"/>
        </w:rPr>
        <w:t>　　　　二、企业竞争优势分析</w:t>
      </w:r>
      <w:r>
        <w:rPr>
          <w:rFonts w:hint="eastAsia"/>
        </w:rPr>
        <w:br/>
      </w:r>
      <w:r>
        <w:rPr>
          <w:rFonts w:hint="eastAsia"/>
        </w:rPr>
        <w:t>　　　　三、太阳能灯企业经营情况分析</w:t>
      </w:r>
      <w:r>
        <w:rPr>
          <w:rFonts w:hint="eastAsia"/>
        </w:rPr>
        <w:br/>
      </w:r>
      <w:r>
        <w:rPr>
          <w:rFonts w:hint="eastAsia"/>
        </w:rPr>
        <w:t>　　　　四、企业发展规划及前景展望</w:t>
      </w:r>
      <w:r>
        <w:rPr>
          <w:rFonts w:hint="eastAsia"/>
        </w:rPr>
        <w:br/>
      </w:r>
      <w:r>
        <w:rPr>
          <w:rFonts w:hint="eastAsia"/>
        </w:rPr>
        <w:t>　　第六节 太阳能灯重点企业</w:t>
      </w:r>
      <w:r>
        <w:rPr>
          <w:rFonts w:hint="eastAsia"/>
        </w:rPr>
        <w:br/>
      </w:r>
      <w:r>
        <w:rPr>
          <w:rFonts w:hint="eastAsia"/>
        </w:rPr>
        <w:t>　　　　一、企业概况</w:t>
      </w:r>
      <w:r>
        <w:rPr>
          <w:rFonts w:hint="eastAsia"/>
        </w:rPr>
        <w:br/>
      </w:r>
      <w:r>
        <w:rPr>
          <w:rFonts w:hint="eastAsia"/>
        </w:rPr>
        <w:t>　　　　二、企业竞争优势分析</w:t>
      </w:r>
      <w:r>
        <w:rPr>
          <w:rFonts w:hint="eastAsia"/>
        </w:rPr>
        <w:br/>
      </w:r>
      <w:r>
        <w:rPr>
          <w:rFonts w:hint="eastAsia"/>
        </w:rPr>
        <w:t>　　　　三、太阳能灯企业经营情况分析</w:t>
      </w:r>
      <w:r>
        <w:rPr>
          <w:rFonts w:hint="eastAsia"/>
        </w:rPr>
        <w:br/>
      </w:r>
      <w:r>
        <w:rPr>
          <w:rFonts w:hint="eastAsia"/>
        </w:rPr>
        <w:t>　　　　四、企业发展规划及前景展望</w:t>
      </w:r>
      <w:r>
        <w:rPr>
          <w:rFonts w:hint="eastAsia"/>
        </w:rPr>
        <w:br/>
      </w:r>
      <w:r>
        <w:rPr>
          <w:rFonts w:hint="eastAsia"/>
        </w:rPr>
        <w:t>　　第七节 太阳能灯重点企业</w:t>
      </w:r>
      <w:r>
        <w:rPr>
          <w:rFonts w:hint="eastAsia"/>
        </w:rPr>
        <w:br/>
      </w:r>
      <w:r>
        <w:rPr>
          <w:rFonts w:hint="eastAsia"/>
        </w:rPr>
        <w:t>　　　　一、企业概况</w:t>
      </w:r>
      <w:r>
        <w:rPr>
          <w:rFonts w:hint="eastAsia"/>
        </w:rPr>
        <w:br/>
      </w:r>
      <w:r>
        <w:rPr>
          <w:rFonts w:hint="eastAsia"/>
        </w:rPr>
        <w:t>　　　　二、企业竞争优势分析</w:t>
      </w:r>
      <w:r>
        <w:rPr>
          <w:rFonts w:hint="eastAsia"/>
        </w:rPr>
        <w:br/>
      </w:r>
      <w:r>
        <w:rPr>
          <w:rFonts w:hint="eastAsia"/>
        </w:rPr>
        <w:t>　　　　三、太阳能灯企业经营情况分析</w:t>
      </w:r>
      <w:r>
        <w:rPr>
          <w:rFonts w:hint="eastAsia"/>
        </w:rPr>
        <w:br/>
      </w:r>
      <w:r>
        <w:rPr>
          <w:rFonts w:hint="eastAsia"/>
        </w:rPr>
        <w:t>　　　　四、企业发展规划及前景展望</w:t>
      </w:r>
      <w:r>
        <w:rPr>
          <w:rFonts w:hint="eastAsia"/>
        </w:rPr>
        <w:br/>
      </w:r>
      <w:r>
        <w:rPr>
          <w:rFonts w:hint="eastAsia"/>
        </w:rPr>
        <w:t>　　第八节 太阳能灯重点企业</w:t>
      </w:r>
      <w:r>
        <w:rPr>
          <w:rFonts w:hint="eastAsia"/>
        </w:rPr>
        <w:br/>
      </w:r>
      <w:r>
        <w:rPr>
          <w:rFonts w:hint="eastAsia"/>
        </w:rPr>
        <w:t>　　　　一、企业概况</w:t>
      </w:r>
      <w:r>
        <w:rPr>
          <w:rFonts w:hint="eastAsia"/>
        </w:rPr>
        <w:br/>
      </w:r>
      <w:r>
        <w:rPr>
          <w:rFonts w:hint="eastAsia"/>
        </w:rPr>
        <w:t>　　　　二、企业竞争优势分析</w:t>
      </w:r>
      <w:r>
        <w:rPr>
          <w:rFonts w:hint="eastAsia"/>
        </w:rPr>
        <w:br/>
      </w:r>
      <w:r>
        <w:rPr>
          <w:rFonts w:hint="eastAsia"/>
        </w:rPr>
        <w:t>　　　　三、太阳能灯企业经营情况分析</w:t>
      </w:r>
      <w:r>
        <w:rPr>
          <w:rFonts w:hint="eastAsia"/>
        </w:rPr>
        <w:br/>
      </w:r>
      <w:r>
        <w:rPr>
          <w:rFonts w:hint="eastAsia"/>
        </w:rPr>
        <w:t>　　　　四、企业发展规划及前景展望</w:t>
      </w:r>
      <w:r>
        <w:rPr>
          <w:rFonts w:hint="eastAsia"/>
        </w:rPr>
        <w:br/>
      </w:r>
      <w:r>
        <w:rPr>
          <w:rFonts w:hint="eastAsia"/>
        </w:rPr>
        <w:t>　　　　……</w:t>
      </w:r>
      <w:r>
        <w:rPr>
          <w:rFonts w:hint="eastAsia"/>
        </w:rPr>
        <w:br/>
      </w:r>
      <w:r>
        <w:rPr>
          <w:rFonts w:hint="eastAsia"/>
        </w:rPr>
        <w:br/>
      </w:r>
      <w:r>
        <w:rPr>
          <w:rFonts w:hint="eastAsia"/>
        </w:rPr>
        <w:t>第十章 2026-2032年太阳能灯行业发展趋势及投资风险分析</w:t>
      </w:r>
      <w:r>
        <w:rPr>
          <w:rFonts w:hint="eastAsia"/>
        </w:rPr>
        <w:br/>
      </w:r>
      <w:r>
        <w:rPr>
          <w:rFonts w:hint="eastAsia"/>
        </w:rPr>
        <w:t>　　第一节 当前太阳能灯行业存在的问题</w:t>
      </w:r>
      <w:r>
        <w:rPr>
          <w:rFonts w:hint="eastAsia"/>
        </w:rPr>
        <w:br/>
      </w:r>
      <w:r>
        <w:rPr>
          <w:rFonts w:hint="eastAsia"/>
        </w:rPr>
        <w:t>　　第二节 太阳能灯行业未来发展预测分析</w:t>
      </w:r>
      <w:r>
        <w:rPr>
          <w:rFonts w:hint="eastAsia"/>
        </w:rPr>
        <w:br/>
      </w:r>
      <w:r>
        <w:rPr>
          <w:rFonts w:hint="eastAsia"/>
        </w:rPr>
        <w:t>　　　　一、中国太阳能灯行业发展方向分析</w:t>
      </w:r>
      <w:r>
        <w:rPr>
          <w:rFonts w:hint="eastAsia"/>
        </w:rPr>
        <w:br/>
      </w:r>
      <w:r>
        <w:rPr>
          <w:rFonts w:hint="eastAsia"/>
        </w:rPr>
        <w:t>　　　　二、2026-2032年中国太阳能灯行业发展规模预测</w:t>
      </w:r>
      <w:r>
        <w:rPr>
          <w:rFonts w:hint="eastAsia"/>
        </w:rPr>
        <w:br/>
      </w:r>
      <w:r>
        <w:rPr>
          <w:rFonts w:hint="eastAsia"/>
        </w:rPr>
        <w:t>　　　　三、2026-2032年中国太阳能灯行业投资发展趋势预测</w:t>
      </w:r>
      <w:r>
        <w:rPr>
          <w:rFonts w:hint="eastAsia"/>
        </w:rPr>
        <w:br/>
      </w:r>
      <w:r>
        <w:rPr>
          <w:rFonts w:hint="eastAsia"/>
        </w:rPr>
        <w:t>　　第三节 2026-2032年中国太阳能灯行业投资风险分析</w:t>
      </w:r>
      <w:r>
        <w:rPr>
          <w:rFonts w:hint="eastAsia"/>
        </w:rPr>
        <w:br/>
      </w:r>
      <w:r>
        <w:rPr>
          <w:rFonts w:hint="eastAsia"/>
        </w:rPr>
        <w:t>　　　　一、市场竞争风险</w:t>
      </w:r>
      <w:r>
        <w:rPr>
          <w:rFonts w:hint="eastAsia"/>
        </w:rPr>
        <w:br/>
      </w:r>
      <w:r>
        <w:rPr>
          <w:rFonts w:hint="eastAsia"/>
        </w:rPr>
        <w:t>　　　　二、原材料压力风险分析</w:t>
      </w:r>
      <w:r>
        <w:rPr>
          <w:rFonts w:hint="eastAsia"/>
        </w:rPr>
        <w:br/>
      </w:r>
      <w:r>
        <w:rPr>
          <w:rFonts w:hint="eastAsia"/>
        </w:rPr>
        <w:t>　　　　三、技术风险分析</w:t>
      </w:r>
      <w:r>
        <w:rPr>
          <w:rFonts w:hint="eastAsia"/>
        </w:rPr>
        <w:br/>
      </w:r>
      <w:r>
        <w:rPr>
          <w:rFonts w:hint="eastAsia"/>
        </w:rPr>
        <w:t>　　　　四、政策和体制风险</w:t>
      </w:r>
      <w:r>
        <w:rPr>
          <w:rFonts w:hint="eastAsia"/>
        </w:rPr>
        <w:br/>
      </w:r>
      <w:r>
        <w:rPr>
          <w:rFonts w:hint="eastAsia"/>
        </w:rPr>
        <w:t>　　　　五、外资进入退出风险</w:t>
      </w:r>
      <w:r>
        <w:rPr>
          <w:rFonts w:hint="eastAsia"/>
        </w:rPr>
        <w:br/>
      </w:r>
      <w:r>
        <w:rPr>
          <w:rFonts w:hint="eastAsia"/>
        </w:rPr>
        <w:br/>
      </w:r>
      <w:r>
        <w:rPr>
          <w:rFonts w:hint="eastAsia"/>
        </w:rPr>
        <w:t>第十一章 太阳能灯行业项目投资建议</w:t>
      </w:r>
      <w:r>
        <w:rPr>
          <w:rFonts w:hint="eastAsia"/>
        </w:rPr>
        <w:br/>
      </w:r>
      <w:r>
        <w:rPr>
          <w:rFonts w:hint="eastAsia"/>
        </w:rPr>
        <w:t>　　第一节 太阳能灯行业技术应用注意事项</w:t>
      </w:r>
      <w:r>
        <w:rPr>
          <w:rFonts w:hint="eastAsia"/>
        </w:rPr>
        <w:br/>
      </w:r>
      <w:r>
        <w:rPr>
          <w:rFonts w:hint="eastAsia"/>
        </w:rPr>
        <w:t>　　第二节 项目投资注意事项</w:t>
      </w:r>
      <w:r>
        <w:rPr>
          <w:rFonts w:hint="eastAsia"/>
        </w:rPr>
        <w:br/>
      </w:r>
      <w:r>
        <w:rPr>
          <w:rFonts w:hint="eastAsia"/>
        </w:rPr>
        <w:t>　　第三节 太阳能灯行业生产开发注意事项</w:t>
      </w:r>
      <w:r>
        <w:rPr>
          <w:rFonts w:hint="eastAsia"/>
        </w:rPr>
        <w:br/>
      </w:r>
      <w:r>
        <w:rPr>
          <w:rFonts w:hint="eastAsia"/>
        </w:rPr>
        <w:t>　　第四节 太阳能灯行业销售注意事项</w:t>
      </w:r>
      <w:r>
        <w:rPr>
          <w:rFonts w:hint="eastAsia"/>
        </w:rPr>
        <w:br/>
      </w:r>
      <w:r>
        <w:rPr>
          <w:rFonts w:hint="eastAsia"/>
        </w:rPr>
        <w:br/>
      </w:r>
      <w:r>
        <w:rPr>
          <w:rFonts w:hint="eastAsia"/>
        </w:rPr>
        <w:t>第十二章 2026-2032年中国太阳能灯行业发展预测分析</w:t>
      </w:r>
      <w:r>
        <w:rPr>
          <w:rFonts w:hint="eastAsia"/>
        </w:rPr>
        <w:br/>
      </w:r>
      <w:r>
        <w:rPr>
          <w:rFonts w:hint="eastAsia"/>
        </w:rPr>
        <w:t>　　第一节 2026-2032年国内太阳能灯产业宏观预测</w:t>
      </w:r>
      <w:r>
        <w:rPr>
          <w:rFonts w:hint="eastAsia"/>
        </w:rPr>
        <w:br/>
      </w:r>
      <w:r>
        <w:rPr>
          <w:rFonts w:hint="eastAsia"/>
        </w:rPr>
        <w:t>　　第二节 2021-2026年中国太阳能灯市场趋势分析</w:t>
      </w:r>
      <w:r>
        <w:rPr>
          <w:rFonts w:hint="eastAsia"/>
        </w:rPr>
        <w:br/>
      </w:r>
      <w:r>
        <w:rPr>
          <w:rFonts w:hint="eastAsia"/>
        </w:rPr>
        <w:t>　　第三节 2026-2032年中国太阳能灯市场发展空间分析</w:t>
      </w:r>
      <w:r>
        <w:rPr>
          <w:rFonts w:hint="eastAsia"/>
        </w:rPr>
        <w:br/>
      </w:r>
      <w:r>
        <w:rPr>
          <w:rFonts w:hint="eastAsia"/>
        </w:rPr>
        <w:t>　　第四节 中:智林:2021-2026年中国太阳能灯市场战略</w:t>
      </w:r>
      <w:r>
        <w:rPr>
          <w:rFonts w:hint="eastAsia"/>
        </w:rPr>
        <w:br/>
      </w:r>
      <w:r>
        <w:rPr>
          <w:rFonts w:hint="eastAsia"/>
        </w:rPr>
        <w:t>　　　　一、战略综合规划</w:t>
      </w:r>
      <w:r>
        <w:rPr>
          <w:rFonts w:hint="eastAsia"/>
        </w:rPr>
        <w:br/>
      </w:r>
      <w:r>
        <w:rPr>
          <w:rFonts w:hint="eastAsia"/>
        </w:rPr>
        <w:t>　　　　二、技术开发战略</w:t>
      </w:r>
      <w:r>
        <w:rPr>
          <w:rFonts w:hint="eastAsia"/>
        </w:rPr>
        <w:br/>
      </w:r>
      <w:r>
        <w:rPr>
          <w:rFonts w:hint="eastAsia"/>
        </w:rPr>
        <w:t>　　　　三、区域战略规划</w:t>
      </w:r>
      <w:r>
        <w:rPr>
          <w:rFonts w:hint="eastAsia"/>
        </w:rPr>
        <w:br/>
      </w:r>
      <w:r>
        <w:rPr>
          <w:rFonts w:hint="eastAsia"/>
        </w:rPr>
        <w:t>　　　　四、产业战略规划</w:t>
      </w:r>
      <w:r>
        <w:rPr>
          <w:rFonts w:hint="eastAsia"/>
        </w:rPr>
        <w:br/>
      </w:r>
      <w:r>
        <w:rPr>
          <w:rFonts w:hint="eastAsia"/>
        </w:rPr>
        <w:t>　　　　五、营销品牌战略</w:t>
      </w:r>
      <w:r>
        <w:rPr>
          <w:rFonts w:hint="eastAsia"/>
        </w:rPr>
        <w:br/>
      </w:r>
      <w:r>
        <w:rPr>
          <w:rFonts w:hint="eastAsia"/>
        </w:rPr>
        <w:t>　　　　六、竞争战略规划</w:t>
      </w:r>
      <w:r>
        <w:rPr>
          <w:rFonts w:hint="eastAsia"/>
        </w:rPr>
        <w:br/>
      </w:r>
      <w:r w:rsidR="00D57DFE">
        <w:t>略</w:t>
      </w:r>
      <w:r w:rsidR="00D57DFE">
        <w:t>……</w:t>
      </w:r>
    </w:p>
    <w:p w:rsidR="00606C06" w:rsidRDefault="00606C06">
      <w:pPr/>
    </w:p>
    <w:p w:rsidR="00606C06" w:rsidRDefault="00D57DFE" w:rsidP="002C677F">
      <w:pPr>
        <w:spacing w:before="31" w:after="31"/>
        <w:rPr>
          <w:color w:val="C00000"/>
        </w:rPr>
      </w:pPr>
      <w:r>
        <w:rPr>
          <w:color w:val="C00000"/>
        </w:rPr>
        <w:t>了解《</w:t>
      </w:r>
      <w:hyperlink r:id="R4f76f846936f4ef0" w:history="1">
        <w:r>
          <w:rPr>
            <w:rStyle w:val="Hyperlink"/>
          </w:rPr>
          <w:t>中国太阳能灯行业研究分析及发展趋势预测报告（2026-2032年）</w:t>
        </w:r>
      </w:hyperlink>
      <w:r>
        <w:rPr>
          <w:color w:val="C00000"/>
        </w:rPr>
        <w:t>》，报告编号：</w:t>
      </w:r>
      <w:r>
        <w:rPr>
          <w:rFonts w:hint="eastAsia"/>
          <w:color w:val="C00000"/>
        </w:rPr>
        <w:t>1175239</w:t>
      </w:r>
      <w:r>
        <w:rPr>
          <w:color w:val="C00000"/>
        </w:rPr>
        <w:t>，</w:t>
      </w:r>
    </w:p>
    <w:p w:rsidR="00606C06" w:rsidRDefault="00D57DFE">
      <w:pPr>
        <w:spacing w:before="31" w:after="31"/>
        <w:rPr>
          <w:color w:val="C00000"/>
        </w:rPr>
      </w:pPr>
      <w:r>
        <w:rPr>
          <w:color w:val="C00000"/>
        </w:rPr>
        <w:t>请致电：</w:t>
      </w:r>
      <w:r w:rsidRPr="00D37D79">
        <w:rPr>
          <w:rFonts w:ascii="Georgia" w:hAnsi="Georgia"/>
          <w:color w:val="C00000"/>
        </w:rPr>
        <w:t>400-612-8668</w:t>
      </w:r>
      <w:r w:rsidRPr="00D37D79">
        <w:rPr>
          <w:rFonts w:ascii="Georgia"/>
          <w:color w:val="C00000"/>
        </w:rPr>
        <w:t>、</w:t>
      </w:r>
      <w:r w:rsidRPr="00D37D79">
        <w:rPr>
          <w:rFonts w:ascii="Georgia" w:hAnsi="Georgia"/>
          <w:color w:val="C00000"/>
        </w:rPr>
        <w:t>010-66181099</w:t>
      </w:r>
      <w:r w:rsidRPr="00D37D79">
        <w:rPr>
          <w:rFonts w:ascii="Georgia"/>
          <w:color w:val="C00000"/>
        </w:rPr>
        <w:t>、</w:t>
      </w:r>
      <w:r w:rsidRPr="00D37D79">
        <w:rPr>
          <w:rFonts w:ascii="Georgia" w:hAnsi="Georgia"/>
          <w:color w:val="C00000"/>
        </w:rPr>
        <w:t>66182099</w:t>
      </w:r>
      <w:r w:rsidRPr="00D37D79">
        <w:rPr>
          <w:rFonts w:ascii="Georgia"/>
          <w:color w:val="C00000"/>
        </w:rPr>
        <w:t>、</w:t>
      </w:r>
      <w:r w:rsidRPr="00D37D79">
        <w:rPr>
          <w:rFonts w:ascii="Georgia" w:hAnsi="Georgia"/>
          <w:color w:val="C00000"/>
        </w:rPr>
        <w:t>66183099</w:t>
      </w:r>
      <w:r>
        <w:rPr>
          <w:color w:val="C00000"/>
        </w:rPr>
        <w:t>，</w:t>
      </w:r>
    </w:p>
    <w:p w:rsidR="00606C06" w:rsidRDefault="00D57DFE">
      <w:pPr>
        <w:spacing w:before="31" w:after="31"/>
      </w:pPr>
      <w:r>
        <w:rPr>
          <w:color w:val="C00000"/>
        </w:rPr>
        <w:t>Email</w:t>
      </w:r>
      <w:r>
        <w:rPr>
          <w:color w:val="C00000"/>
        </w:rPr>
        <w:t>邮箱：</w:t>
      </w:r>
      <w:hyperlink r:id="rId17" w:history="1">
        <w:r>
          <w:rPr>
            <w:color w:val="C00000"/>
          </w:rPr>
          <w:t>Kf@20087.com</w:t>
        </w:r>
      </w:hyperlink>
    </w:p>
    <w:p w:rsidR="00EC6F8C" w:rsidRDefault="00EC6F8C">
      <w:pPr>
        <w:spacing w:before="31" w:after="31"/>
        <w:rPr>
          <w:color w:val="C00000"/>
        </w:rPr>
      </w:pPr>
    </w:p>
    <w:p w:rsidR="00606C06" w:rsidRDefault="00D57DFE">
      <w:pPr>
        <w:pStyle w:val="a7"/>
        <w:spacing w:before="156" w:after="93"/>
        <w:ind w:firstLine="420"/>
        <w:rPr>
          <w:rFonts w:hint="eastAsia"/>
        </w:rPr>
      </w:pPr>
      <w:r>
        <w:rPr>
          <w:rFonts w:hint="eastAsia"/>
        </w:rPr>
        <w:t>详细介绍：</w:t>
      </w:r>
      <w:hyperlink r:id="R4f76f846936f4ef0" w:history="1">
        <w:r>
          <w:rPr>
            <w:rStyle w:val="Hyperlink"/>
          </w:rPr>
          <w:t>https://www.20087.com/9/23/TaiYangNengDengShiChangQianJing.html</w:t>
        </w:r>
      </w:hyperlink>
    </w:p>
    <w:p w:rsidR="000479D2" w:rsidRPr="000479D2" w:rsidRDefault="000479D2">
      <w:pPr>
        <w:pStyle w:val="a7"/>
        <w:spacing w:before="156" w:after="93"/>
        <w:ind w:firstLine="420"/>
        <w:rPr>
          <w:rFonts w:ascii="仿宋" w:eastAsia="仿宋" w:hAnsi="仿宋"/>
        </w:rPr>
      </w:pPr>
      <w:r>
        <w:rPr>
          <w:rFonts w:ascii="仿宋" w:eastAsia="仿宋" w:hAnsi="仿宋" w:hint="eastAsia"/>
        </w:rPr>
        <w:t>热点：太阳能灯英语、太阳能灯十大品牌、太阳能灯的组成部分、太阳能灯哪个牌子质量好、太阳能灯照院子大忌、太阳能灯不亮的原因和维修方法、20个筒灯一天耗电量、太阳能灯哪个牌子最好最耐用、太阳能灯最忌三个地方</w:t>
      </w:r>
    </w:p>
    <w:p w:rsidR="00606C06" w:rsidRDefault="00D57DFE" w:rsidP="0097340D">
      <w:pPr>
        <w:pStyle w:val="a8"/>
        <w:jc w:val="center"/>
      </w:pPr>
      <w:r>
        <w:rPr>
          <w:rFonts w:hint="eastAsia"/>
        </w:rPr>
        <w:t>了解更多，请访问上述链接，以下无内容！</w:t>
      </w:r>
    </w:p>
    <w:sectPr w:rsidR="00606C06" w:rsidSect="00606C06">
      <w:pgSz w:w="11906" w:h="16838"/>
      <w:pgMar w:top="1440" w:right="1800" w:bottom="1440" w:left="1800" w:header="851" w:footer="992" w:gutter="0"/>
      <w:cols w:space="425"/>
      <w:docGrid w:type="lines" w:linePitch="312"/>
    </w:sectPr>
  </w:body>
</w:document>
</file>

<file path=word/endnotes.xml><?xml version="1.0" encoding="utf-8"?>
<w:end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endnote w:type="separator" w:id="0">
    <w:p w:rsidR="00A07513" w:rsidRDefault="00A07513">
      <w:r>
        <w:separator/>
      </w:r>
    </w:p>
  </w:endnote>
  <w:endnote w:type="continuationSeparator" w:id="1">
    <w:p w:rsidR="00A07513" w:rsidRDefault="00A07513">
      <w:r>
        <w:continuationSeparator/>
      </w:r>
    </w:p>
  </w:endnote>
</w:endnotes>
</file>

<file path=word/fontTable.xml><?xml version="1.0" encoding="utf-8"?>
<w:fonts xmlns:r="http://schemas.openxmlformats.org/officeDocument/2006/relationships" xmlns:w="http://schemas.openxmlformats.org/wordprocessingml/2006/main">
  <w:font w:name="Wingdings">
    <w:panose1 w:val="05000000000000000000"/>
    <w:charset w:val="02"/>
    <w:family w:val="auto"/>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alibri">
    <w:panose1 w:val="020F0502020204030204"/>
    <w:charset w:val="00"/>
    <w:family w:val="swiss"/>
    <w:pitch w:val="variable"/>
    <w:sig w:usb0="E4002EFF" w:usb1="C000247B" w:usb2="00000009" w:usb3="00000000" w:csb0="000001FF" w:csb1="00000000"/>
  </w:font>
  <w:font w:name="宋体">
    <w:altName w:val="SimSun"/>
    <w:panose1 w:val="02010600030101010101"/>
    <w:charset w:val="86"/>
    <w:family w:val="auto"/>
    <w:pitch w:val="variable"/>
    <w:sig w:usb0="00000203" w:usb1="288F0000" w:usb2="00000016" w:usb3="00000000" w:csb0="00040001" w:csb1="00000000"/>
  </w:font>
  <w:font w:name="Arial">
    <w:panose1 w:val="020B0604020202020204"/>
    <w:charset w:val="00"/>
    <w:family w:val="swiss"/>
    <w:pitch w:val="variable"/>
    <w:sig w:usb0="E0002EFF" w:usb1="C000785B" w:usb2="00000009" w:usb3="00000000" w:csb0="000001FF" w:csb1="00000000"/>
  </w:font>
  <w:font w:name="黑体">
    <w:altName w:val="SimHei"/>
    <w:panose1 w:val="02010609060101010101"/>
    <w:charset w:val="86"/>
    <w:family w:val="modern"/>
    <w:pitch w:val="fixed"/>
    <w:sig w:usb0="800002BF" w:usb1="38CF7CFA" w:usb2="00000016" w:usb3="00000000" w:csb0="00040001" w:csb1="00000000"/>
  </w:font>
  <w:font w:name="Cambria">
    <w:panose1 w:val="02040503050406030204"/>
    <w:charset w:val="00"/>
    <w:family w:val="roman"/>
    <w:pitch w:val="variable"/>
    <w:sig w:usb0="E00006FF" w:usb1="420024FF" w:usb2="02000000" w:usb3="00000000" w:csb0="0000019F" w:csb1="00000000"/>
  </w:font>
  <w:font w:name="微软雅黑">
    <w:panose1 w:val="020B0503020204020204"/>
    <w:charset w:val="86"/>
    <w:family w:val="swiss"/>
    <w:pitch w:val="variable"/>
    <w:sig w:usb0="80000287" w:usb1="2ACF3C50" w:usb2="00000016" w:usb3="00000000" w:csb0="0004001F" w:csb1="00000000"/>
  </w:font>
  <w:font w:name="Georgia">
    <w:panose1 w:val="02040502050405020303"/>
    <w:charset w:val="00"/>
    <w:family w:val="roman"/>
    <w:pitch w:val="variable"/>
    <w:sig w:usb0="00000287" w:usb1="00000000" w:usb2="00000000" w:usb3="00000000" w:csb0="0000009F" w:csb1="00000000"/>
  </w:font>
  <w:font w:name="仿宋">
    <w:panose1 w:val="02010609060101010101"/>
    <w:charset w:val="86"/>
    <w:family w:val="modern"/>
    <w:pitch w:val="fixed"/>
    <w:sig w:usb0="800002BF" w:usb1="38CF7CFA" w:usb2="00000016" w:usb3="00000000" w:csb0="00040001"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EC6F8C" w:rsidRDefault="00EC6F8C">
    <w:pPr>
      <w:pStyle w:val="a4"/>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606C06" w:rsidRDefault="00606C06">
    <w:pPr>
      <w:pStyle w:val="a4"/>
      <w:jc w:val="center"/>
    </w:pPr>
  </w:p>
  <w:p w:rsidR="00606C06" w:rsidRDefault="00D57DFE">
    <w:pPr>
      <w:pStyle w:val="a4"/>
      <w:jc w:val="center"/>
    </w:pPr>
    <w:r>
      <w:rPr>
        <w:rFonts w:hint="eastAsia"/>
      </w:rPr>
      <w:t>第</w:t>
    </w:r>
    <w:fldSimple w:instr="PAGE">
      <w:r w:rsidR="000479D2">
        <w:rPr>
          <w:noProof/>
        </w:rPr>
        <w:t>2</w:t>
      </w:r>
    </w:fldSimple>
    <w:r>
      <w:rPr>
        <w:rFonts w:hint="eastAsia"/>
      </w:rPr>
      <w:t>页　共</w:t>
    </w:r>
    <w:fldSimple w:instr="NUMPAGES">
      <w:r w:rsidR="000479D2">
        <w:rPr>
          <w:noProof/>
        </w:rPr>
        <w:t>2</w:t>
      </w:r>
    </w:fldSimple>
    <w:r>
      <w:rPr>
        <w:rFonts w:hint="eastAsia"/>
      </w:rPr>
      <w:t>页</w:t>
    </w:r>
  </w:p>
</w:ftr>
</file>

<file path=word/footer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606C06" w:rsidRDefault="00D57DFE">
    <w:pPr>
      <w:pStyle w:val="a4"/>
      <w:jc w:val="center"/>
    </w:pPr>
    <w:r>
      <w:rPr>
        <w:rFonts w:hint="eastAsia"/>
      </w:rPr>
      <w:t>第</w:t>
    </w:r>
    <w:fldSimple w:instr="PAGE">
      <w:r w:rsidR="000479D2">
        <w:rPr>
          <w:noProof/>
        </w:rPr>
        <w:t>1</w:t>
      </w:r>
    </w:fldSimple>
    <w:r>
      <w:rPr>
        <w:rFonts w:hint="eastAsia"/>
      </w:rPr>
      <w:t>页　共</w:t>
    </w:r>
    <w:fldSimple w:instr="NUMPAGES">
      <w:r w:rsidR="000479D2">
        <w:rPr>
          <w:noProof/>
        </w:rPr>
        <w:t>2</w:t>
      </w:r>
    </w:fldSimple>
    <w:r>
      <w:rPr>
        <w:rFonts w:hint="eastAsia"/>
      </w:rPr>
      <w:t>页</w:t>
    </w:r>
  </w:p>
</w:ftr>
</file>

<file path=word/footnotes.xml><?xml version="1.0" encoding="utf-8"?>
<w:foot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footnote w:type="separator" w:id="0">
    <w:p w:rsidR="00A07513" w:rsidRDefault="00A07513">
      <w:r>
        <w:separator/>
      </w:r>
    </w:p>
  </w:footnote>
  <w:footnote w:type="continuationSeparator" w:id="1">
    <w:p w:rsidR="00A07513" w:rsidRDefault="00A07513">
      <w:r>
        <w:continuationSeparator/>
      </w:r>
    </w:p>
  </w:footnote>
</w:footnote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EC6F8C" w:rsidRDefault="00EC6F8C">
    <w:pPr>
      <w:pStyle w:val="a3"/>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606C06" w:rsidRDefault="00F966A1">
    <w:pPr>
      <w:pStyle w:val="a3"/>
    </w:pPr>
    <w:hyperlink r:id="R1faa57bd4f664daf" w:history="1">
      <w:r>
        <w:rPr>
          <w:rStyle w:val="Hyperlink"/>
        </w:rPr>
        <w:t>中国太阳能灯行业研究分析及发展趋势预测报告（2026-2032年）</w:t>
      </w:r>
    </w:hyperlink>
  </w:p>
</w:hdr>
</file>

<file path=word/header3.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EC6F8C" w:rsidRDefault="00EC6F8C">
    <w:pPr>
      <w:pStyle w:val="a3"/>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010B35FC"/>
    <w:multiLevelType w:val="hybridMultilevel"/>
    <w:tmpl w:val="6E30864E"/>
    <w:lvl w:ilvl="0" w:tplc="B5DA0F88">
      <w:start w:val="1"/>
      <w:numFmt w:val="bullet"/>
      <w:lvlText w:val="?"/>
      <w:lvlJc w:val="left"/>
      <w:pPr>
        <w:ind w:left="420" w:hanging="420"/>
      </w:pPr>
      <w:rPr>
        <w:rFonts w:ascii="Wingdings" w:hAnsi="Wingdings" w:hint="default"/>
        <w:sz w:val="24"/>
      </w:rPr>
    </w:lvl>
    <w:lvl w:ilvl="1" w:tplc="C5C24992">
      <w:numFmt w:val="decimal"/>
      <w:lvlText w:val=""/>
      <w:lvlJc w:val="left"/>
    </w:lvl>
    <w:lvl w:ilvl="2" w:tplc="DC486168">
      <w:numFmt w:val="decimal"/>
      <w:lvlText w:val=""/>
      <w:lvlJc w:val="left"/>
    </w:lvl>
    <w:lvl w:ilvl="3" w:tplc="3D204880">
      <w:numFmt w:val="decimal"/>
      <w:lvlText w:val=""/>
      <w:lvlJc w:val="left"/>
    </w:lvl>
    <w:lvl w:ilvl="4" w:tplc="D66C9AEE">
      <w:numFmt w:val="decimal"/>
      <w:lvlText w:val=""/>
      <w:lvlJc w:val="left"/>
    </w:lvl>
    <w:lvl w:ilvl="5" w:tplc="45147664">
      <w:numFmt w:val="decimal"/>
      <w:lvlText w:val=""/>
      <w:lvlJc w:val="left"/>
    </w:lvl>
    <w:lvl w:ilvl="6" w:tplc="54F24AFC">
      <w:numFmt w:val="decimal"/>
      <w:lvlText w:val=""/>
      <w:lvlJc w:val="left"/>
    </w:lvl>
    <w:lvl w:ilvl="7" w:tplc="0DB403CE">
      <w:numFmt w:val="decimal"/>
      <w:lvlText w:val=""/>
      <w:lvlJc w:val="left"/>
    </w:lvl>
    <w:lvl w:ilvl="8" w:tplc="2F80A3F2">
      <w:numFmt w:val="decimal"/>
      <w:lvlText w:val=""/>
      <w:lvlJc w:val="left"/>
    </w:lvl>
  </w:abstractNum>
  <w:abstractNum w:abstractNumId="1">
    <w:nsid w:val="0F5B43EC"/>
    <w:multiLevelType w:val="hybridMultilevel"/>
    <w:tmpl w:val="DA127A04"/>
    <w:lvl w:ilvl="0" w:tplc="63981F9C">
      <w:start w:val="1"/>
      <w:numFmt w:val="bullet"/>
      <w:lvlText w:val="?"/>
      <w:lvlJc w:val="left"/>
      <w:pPr>
        <w:ind w:left="840" w:hanging="420"/>
      </w:pPr>
      <w:rPr>
        <w:rFonts w:ascii="Wingdings" w:hAnsi="Wingdings" w:hint="default"/>
        <w:b w:val="0"/>
        <w:i w:val="0"/>
        <w:sz w:val="21"/>
      </w:rPr>
    </w:lvl>
    <w:lvl w:ilvl="1" w:tplc="04090003" w:tentative="1">
      <w:start w:val="1"/>
      <w:numFmt w:val="bullet"/>
      <w:lvlText w:val="?"/>
      <w:lvlJc w:val="left"/>
      <w:pPr>
        <w:ind w:left="1260" w:hanging="420"/>
      </w:pPr>
      <w:rPr>
        <w:rFonts w:ascii="Wingdings" w:hAnsi="Wingdings" w:hint="default"/>
      </w:rPr>
    </w:lvl>
    <w:lvl w:ilvl="2" w:tplc="04090005" w:tentative="1">
      <w:start w:val="1"/>
      <w:numFmt w:val="bullet"/>
      <w:lvlText w:val="?"/>
      <w:lvlJc w:val="left"/>
      <w:pPr>
        <w:ind w:left="1680" w:hanging="420"/>
      </w:pPr>
      <w:rPr>
        <w:rFonts w:ascii="Wingdings" w:hAnsi="Wingdings" w:hint="default"/>
      </w:rPr>
    </w:lvl>
    <w:lvl w:ilvl="3" w:tplc="04090001" w:tentative="1">
      <w:start w:val="1"/>
      <w:numFmt w:val="bullet"/>
      <w:lvlText w:val="?"/>
      <w:lvlJc w:val="left"/>
      <w:pPr>
        <w:ind w:left="2100" w:hanging="420"/>
      </w:pPr>
      <w:rPr>
        <w:rFonts w:ascii="Wingdings" w:hAnsi="Wingdings" w:hint="default"/>
      </w:rPr>
    </w:lvl>
    <w:lvl w:ilvl="4" w:tplc="04090003" w:tentative="1">
      <w:start w:val="1"/>
      <w:numFmt w:val="bullet"/>
      <w:lvlText w:val="?"/>
      <w:lvlJc w:val="left"/>
      <w:pPr>
        <w:ind w:left="2520" w:hanging="420"/>
      </w:pPr>
      <w:rPr>
        <w:rFonts w:ascii="Wingdings" w:hAnsi="Wingdings" w:hint="default"/>
      </w:rPr>
    </w:lvl>
    <w:lvl w:ilvl="5" w:tplc="04090005" w:tentative="1">
      <w:start w:val="1"/>
      <w:numFmt w:val="bullet"/>
      <w:lvlText w:val="?"/>
      <w:lvlJc w:val="left"/>
      <w:pPr>
        <w:ind w:left="2940" w:hanging="420"/>
      </w:pPr>
      <w:rPr>
        <w:rFonts w:ascii="Wingdings" w:hAnsi="Wingdings" w:hint="default"/>
      </w:rPr>
    </w:lvl>
    <w:lvl w:ilvl="6" w:tplc="04090001" w:tentative="1">
      <w:start w:val="1"/>
      <w:numFmt w:val="bullet"/>
      <w:lvlText w:val="?"/>
      <w:lvlJc w:val="left"/>
      <w:pPr>
        <w:ind w:left="3360" w:hanging="420"/>
      </w:pPr>
      <w:rPr>
        <w:rFonts w:ascii="Wingdings" w:hAnsi="Wingdings" w:hint="default"/>
      </w:rPr>
    </w:lvl>
    <w:lvl w:ilvl="7" w:tplc="04090003" w:tentative="1">
      <w:start w:val="1"/>
      <w:numFmt w:val="bullet"/>
      <w:lvlText w:val="?"/>
      <w:lvlJc w:val="left"/>
      <w:pPr>
        <w:ind w:left="3780" w:hanging="420"/>
      </w:pPr>
      <w:rPr>
        <w:rFonts w:ascii="Wingdings" w:hAnsi="Wingdings" w:hint="default"/>
      </w:rPr>
    </w:lvl>
    <w:lvl w:ilvl="8" w:tplc="04090005" w:tentative="1">
      <w:start w:val="1"/>
      <w:numFmt w:val="bullet"/>
      <w:lvlText w:val="?"/>
      <w:lvlJc w:val="left"/>
      <w:pPr>
        <w:ind w:left="4200" w:hanging="420"/>
      </w:pPr>
      <w:rPr>
        <w:rFonts w:ascii="Wingdings" w:hAnsi="Wingdings" w:hint="default"/>
      </w:rPr>
    </w:lvl>
  </w:abstractNum>
  <w:abstractNum w:abstractNumId="2">
    <w:nsid w:val="404A21B8"/>
    <w:multiLevelType w:val="hybridMultilevel"/>
    <w:tmpl w:val="9CF60EF4"/>
    <w:lvl w:ilvl="0" w:tplc="22A8F04A">
      <w:start w:val="1"/>
      <w:numFmt w:val="bullet"/>
      <w:lvlText w:val="?"/>
      <w:lvlJc w:val="left"/>
      <w:pPr>
        <w:ind w:left="840" w:hanging="420"/>
      </w:pPr>
      <w:rPr>
        <w:rFonts w:ascii="Wingdings" w:hAnsi="Wingdings" w:hint="default"/>
        <w:b w:val="0"/>
        <w:i w:val="0"/>
        <w:sz w:val="21"/>
      </w:rPr>
    </w:lvl>
    <w:lvl w:ilvl="1" w:tplc="04090003" w:tentative="1">
      <w:start w:val="1"/>
      <w:numFmt w:val="bullet"/>
      <w:lvlText w:val="?"/>
      <w:lvlJc w:val="left"/>
      <w:pPr>
        <w:ind w:left="1260" w:hanging="420"/>
      </w:pPr>
      <w:rPr>
        <w:rFonts w:ascii="Wingdings" w:hAnsi="Wingdings" w:hint="default"/>
      </w:rPr>
    </w:lvl>
    <w:lvl w:ilvl="2" w:tplc="04090005" w:tentative="1">
      <w:start w:val="1"/>
      <w:numFmt w:val="bullet"/>
      <w:lvlText w:val="?"/>
      <w:lvlJc w:val="left"/>
      <w:pPr>
        <w:ind w:left="1680" w:hanging="420"/>
      </w:pPr>
      <w:rPr>
        <w:rFonts w:ascii="Wingdings" w:hAnsi="Wingdings" w:hint="default"/>
      </w:rPr>
    </w:lvl>
    <w:lvl w:ilvl="3" w:tplc="04090001" w:tentative="1">
      <w:start w:val="1"/>
      <w:numFmt w:val="bullet"/>
      <w:lvlText w:val="?"/>
      <w:lvlJc w:val="left"/>
      <w:pPr>
        <w:ind w:left="2100" w:hanging="420"/>
      </w:pPr>
      <w:rPr>
        <w:rFonts w:ascii="Wingdings" w:hAnsi="Wingdings" w:hint="default"/>
      </w:rPr>
    </w:lvl>
    <w:lvl w:ilvl="4" w:tplc="04090003" w:tentative="1">
      <w:start w:val="1"/>
      <w:numFmt w:val="bullet"/>
      <w:lvlText w:val="?"/>
      <w:lvlJc w:val="left"/>
      <w:pPr>
        <w:ind w:left="2520" w:hanging="420"/>
      </w:pPr>
      <w:rPr>
        <w:rFonts w:ascii="Wingdings" w:hAnsi="Wingdings" w:hint="default"/>
      </w:rPr>
    </w:lvl>
    <w:lvl w:ilvl="5" w:tplc="04090005" w:tentative="1">
      <w:start w:val="1"/>
      <w:numFmt w:val="bullet"/>
      <w:lvlText w:val="?"/>
      <w:lvlJc w:val="left"/>
      <w:pPr>
        <w:ind w:left="2940" w:hanging="420"/>
      </w:pPr>
      <w:rPr>
        <w:rFonts w:ascii="Wingdings" w:hAnsi="Wingdings" w:hint="default"/>
      </w:rPr>
    </w:lvl>
    <w:lvl w:ilvl="6" w:tplc="04090001" w:tentative="1">
      <w:start w:val="1"/>
      <w:numFmt w:val="bullet"/>
      <w:lvlText w:val="?"/>
      <w:lvlJc w:val="left"/>
      <w:pPr>
        <w:ind w:left="3360" w:hanging="420"/>
      </w:pPr>
      <w:rPr>
        <w:rFonts w:ascii="Wingdings" w:hAnsi="Wingdings" w:hint="default"/>
      </w:rPr>
    </w:lvl>
    <w:lvl w:ilvl="7" w:tplc="04090003" w:tentative="1">
      <w:start w:val="1"/>
      <w:numFmt w:val="bullet"/>
      <w:lvlText w:val="?"/>
      <w:lvlJc w:val="left"/>
      <w:pPr>
        <w:ind w:left="3780" w:hanging="420"/>
      </w:pPr>
      <w:rPr>
        <w:rFonts w:ascii="Wingdings" w:hAnsi="Wingdings" w:hint="default"/>
      </w:rPr>
    </w:lvl>
    <w:lvl w:ilvl="8" w:tplc="04090005" w:tentative="1">
      <w:start w:val="1"/>
      <w:numFmt w:val="bullet"/>
      <w:lvlText w:val="?"/>
      <w:lvlJc w:val="left"/>
      <w:pPr>
        <w:ind w:left="4200" w:hanging="420"/>
      </w:pPr>
      <w:rPr>
        <w:rFonts w:ascii="Wingdings" w:hAnsi="Wingdings" w:hint="default"/>
      </w:rPr>
    </w:lvl>
  </w:abstractNum>
  <w:abstractNum w:abstractNumId="3">
    <w:nsid w:val="54B148B7"/>
    <w:multiLevelType w:val="hybridMultilevel"/>
    <w:tmpl w:val="B4743FDA"/>
    <w:lvl w:ilvl="0" w:tplc="D452E326">
      <w:start w:val="1"/>
      <w:numFmt w:val="bullet"/>
      <w:lvlText w:val="?"/>
      <w:lvlJc w:val="left"/>
      <w:pPr>
        <w:ind w:left="840" w:hanging="420"/>
      </w:pPr>
      <w:rPr>
        <w:rFonts w:ascii="Wingdings" w:hAnsi="Wingdings" w:hint="default"/>
        <w:b w:val="0"/>
        <w:i w:val="0"/>
        <w:sz w:val="21"/>
      </w:rPr>
    </w:lvl>
    <w:lvl w:ilvl="1" w:tplc="04090003" w:tentative="1">
      <w:start w:val="1"/>
      <w:numFmt w:val="bullet"/>
      <w:lvlText w:val="?"/>
      <w:lvlJc w:val="left"/>
      <w:pPr>
        <w:ind w:left="1260" w:hanging="420"/>
      </w:pPr>
      <w:rPr>
        <w:rFonts w:ascii="Wingdings" w:hAnsi="Wingdings" w:hint="default"/>
      </w:rPr>
    </w:lvl>
    <w:lvl w:ilvl="2" w:tplc="04090005" w:tentative="1">
      <w:start w:val="1"/>
      <w:numFmt w:val="bullet"/>
      <w:lvlText w:val="?"/>
      <w:lvlJc w:val="left"/>
      <w:pPr>
        <w:ind w:left="1680" w:hanging="420"/>
      </w:pPr>
      <w:rPr>
        <w:rFonts w:ascii="Wingdings" w:hAnsi="Wingdings" w:hint="default"/>
      </w:rPr>
    </w:lvl>
    <w:lvl w:ilvl="3" w:tplc="04090001" w:tentative="1">
      <w:start w:val="1"/>
      <w:numFmt w:val="bullet"/>
      <w:lvlText w:val="?"/>
      <w:lvlJc w:val="left"/>
      <w:pPr>
        <w:ind w:left="2100" w:hanging="420"/>
      </w:pPr>
      <w:rPr>
        <w:rFonts w:ascii="Wingdings" w:hAnsi="Wingdings" w:hint="default"/>
      </w:rPr>
    </w:lvl>
    <w:lvl w:ilvl="4" w:tplc="04090003" w:tentative="1">
      <w:start w:val="1"/>
      <w:numFmt w:val="bullet"/>
      <w:lvlText w:val="?"/>
      <w:lvlJc w:val="left"/>
      <w:pPr>
        <w:ind w:left="2520" w:hanging="420"/>
      </w:pPr>
      <w:rPr>
        <w:rFonts w:ascii="Wingdings" w:hAnsi="Wingdings" w:hint="default"/>
      </w:rPr>
    </w:lvl>
    <w:lvl w:ilvl="5" w:tplc="04090005" w:tentative="1">
      <w:start w:val="1"/>
      <w:numFmt w:val="bullet"/>
      <w:lvlText w:val="?"/>
      <w:lvlJc w:val="left"/>
      <w:pPr>
        <w:ind w:left="2940" w:hanging="420"/>
      </w:pPr>
      <w:rPr>
        <w:rFonts w:ascii="Wingdings" w:hAnsi="Wingdings" w:hint="default"/>
      </w:rPr>
    </w:lvl>
    <w:lvl w:ilvl="6" w:tplc="04090001" w:tentative="1">
      <w:start w:val="1"/>
      <w:numFmt w:val="bullet"/>
      <w:lvlText w:val="?"/>
      <w:lvlJc w:val="left"/>
      <w:pPr>
        <w:ind w:left="3360" w:hanging="420"/>
      </w:pPr>
      <w:rPr>
        <w:rFonts w:ascii="Wingdings" w:hAnsi="Wingdings" w:hint="default"/>
      </w:rPr>
    </w:lvl>
    <w:lvl w:ilvl="7" w:tplc="04090003" w:tentative="1">
      <w:start w:val="1"/>
      <w:numFmt w:val="bullet"/>
      <w:lvlText w:val="?"/>
      <w:lvlJc w:val="left"/>
      <w:pPr>
        <w:ind w:left="3780" w:hanging="420"/>
      </w:pPr>
      <w:rPr>
        <w:rFonts w:ascii="Wingdings" w:hAnsi="Wingdings" w:hint="default"/>
      </w:rPr>
    </w:lvl>
    <w:lvl w:ilvl="8" w:tplc="04090005" w:tentative="1">
      <w:start w:val="1"/>
      <w:numFmt w:val="bullet"/>
      <w:lvlText w:val="?"/>
      <w:lvlJc w:val="left"/>
      <w:pPr>
        <w:ind w:left="4200" w:hanging="420"/>
      </w:pPr>
      <w:rPr>
        <w:rFonts w:ascii="Wingdings" w:hAnsi="Wingdings" w:hint="default"/>
      </w:rPr>
    </w:lvl>
  </w:abstractNum>
  <w:abstractNum w:abstractNumId="4">
    <w:nsid w:val="6B502F75"/>
    <w:multiLevelType w:val="hybridMultilevel"/>
    <w:tmpl w:val="B748D666"/>
    <w:lvl w:ilvl="0" w:tplc="9828C0BE">
      <w:start w:val="1"/>
      <w:numFmt w:val="bullet"/>
      <w:lvlText w:val="?"/>
      <w:lvlJc w:val="left"/>
      <w:pPr>
        <w:ind w:left="420" w:hanging="420"/>
      </w:pPr>
      <w:rPr>
        <w:rFonts w:ascii="Wingdings" w:hAnsi="Wingdings" w:hint="default"/>
      </w:rPr>
    </w:lvl>
    <w:lvl w:ilvl="1" w:tplc="C5C24992">
      <w:numFmt w:val="decimal"/>
      <w:lvlText w:val=""/>
      <w:lvlJc w:val="left"/>
    </w:lvl>
    <w:lvl w:ilvl="2" w:tplc="DC486168">
      <w:numFmt w:val="decimal"/>
      <w:lvlText w:val=""/>
      <w:lvlJc w:val="left"/>
    </w:lvl>
    <w:lvl w:ilvl="3" w:tplc="3D204880">
      <w:numFmt w:val="decimal"/>
      <w:lvlText w:val=""/>
      <w:lvlJc w:val="left"/>
    </w:lvl>
    <w:lvl w:ilvl="4" w:tplc="D66C9AEE">
      <w:numFmt w:val="decimal"/>
      <w:lvlText w:val=""/>
      <w:lvlJc w:val="left"/>
    </w:lvl>
    <w:lvl w:ilvl="5" w:tplc="45147664">
      <w:numFmt w:val="decimal"/>
      <w:lvlText w:val=""/>
      <w:lvlJc w:val="left"/>
    </w:lvl>
    <w:lvl w:ilvl="6" w:tplc="54F24AFC">
      <w:numFmt w:val="decimal"/>
      <w:lvlText w:val=""/>
      <w:lvlJc w:val="left"/>
    </w:lvl>
    <w:lvl w:ilvl="7" w:tplc="0DB403CE">
      <w:numFmt w:val="decimal"/>
      <w:lvlText w:val=""/>
      <w:lvlJc w:val="left"/>
    </w:lvl>
    <w:lvl w:ilvl="8" w:tplc="2F80A3F2">
      <w:numFmt w:val="decimal"/>
      <w:lvlText w:val=""/>
      <w:lvlJc w:val="left"/>
    </w:lvl>
  </w:abstractNum>
  <w:abstractNum w:abstractNumId="5">
    <w:nsid w:val="6B7B14A4"/>
    <w:multiLevelType w:val="hybridMultilevel"/>
    <w:tmpl w:val="FE824C4E"/>
    <w:lvl w:ilvl="0" w:tplc="0409000D">
      <w:start w:val="1"/>
      <w:numFmt w:val="bullet"/>
      <w:lvlText w:val="?"/>
      <w:lvlJc w:val="left"/>
      <w:pPr>
        <w:ind w:left="840" w:hanging="420"/>
      </w:pPr>
      <w:rPr>
        <w:rFonts w:ascii="Wingdings" w:hAnsi="Wingdings" w:hint="default"/>
        <w:b w:val="0"/>
        <w:i w:val="0"/>
        <w:sz w:val="21"/>
      </w:rPr>
    </w:lvl>
    <w:lvl w:ilvl="1" w:tplc="04090003" w:tentative="1">
      <w:start w:val="1"/>
      <w:numFmt w:val="bullet"/>
      <w:lvlText w:val="?"/>
      <w:lvlJc w:val="left"/>
      <w:pPr>
        <w:ind w:left="1260" w:hanging="420"/>
      </w:pPr>
      <w:rPr>
        <w:rFonts w:ascii="Wingdings" w:hAnsi="Wingdings" w:hint="default"/>
      </w:rPr>
    </w:lvl>
    <w:lvl w:ilvl="2" w:tplc="04090005" w:tentative="1">
      <w:start w:val="1"/>
      <w:numFmt w:val="bullet"/>
      <w:lvlText w:val="?"/>
      <w:lvlJc w:val="left"/>
      <w:pPr>
        <w:ind w:left="1680" w:hanging="420"/>
      </w:pPr>
      <w:rPr>
        <w:rFonts w:ascii="Wingdings" w:hAnsi="Wingdings" w:hint="default"/>
      </w:rPr>
    </w:lvl>
    <w:lvl w:ilvl="3" w:tplc="04090001" w:tentative="1">
      <w:start w:val="1"/>
      <w:numFmt w:val="bullet"/>
      <w:lvlText w:val="?"/>
      <w:lvlJc w:val="left"/>
      <w:pPr>
        <w:ind w:left="2100" w:hanging="420"/>
      </w:pPr>
      <w:rPr>
        <w:rFonts w:ascii="Wingdings" w:hAnsi="Wingdings" w:hint="default"/>
      </w:rPr>
    </w:lvl>
    <w:lvl w:ilvl="4" w:tplc="04090003" w:tentative="1">
      <w:start w:val="1"/>
      <w:numFmt w:val="bullet"/>
      <w:lvlText w:val="?"/>
      <w:lvlJc w:val="left"/>
      <w:pPr>
        <w:ind w:left="2520" w:hanging="420"/>
      </w:pPr>
      <w:rPr>
        <w:rFonts w:ascii="Wingdings" w:hAnsi="Wingdings" w:hint="default"/>
      </w:rPr>
    </w:lvl>
    <w:lvl w:ilvl="5" w:tplc="04090005" w:tentative="1">
      <w:start w:val="1"/>
      <w:numFmt w:val="bullet"/>
      <w:lvlText w:val="?"/>
      <w:lvlJc w:val="left"/>
      <w:pPr>
        <w:ind w:left="2940" w:hanging="420"/>
      </w:pPr>
      <w:rPr>
        <w:rFonts w:ascii="Wingdings" w:hAnsi="Wingdings" w:hint="default"/>
      </w:rPr>
    </w:lvl>
    <w:lvl w:ilvl="6" w:tplc="04090001" w:tentative="1">
      <w:start w:val="1"/>
      <w:numFmt w:val="bullet"/>
      <w:lvlText w:val="?"/>
      <w:lvlJc w:val="left"/>
      <w:pPr>
        <w:ind w:left="3360" w:hanging="420"/>
      </w:pPr>
      <w:rPr>
        <w:rFonts w:ascii="Wingdings" w:hAnsi="Wingdings" w:hint="default"/>
      </w:rPr>
    </w:lvl>
    <w:lvl w:ilvl="7" w:tplc="04090003" w:tentative="1">
      <w:start w:val="1"/>
      <w:numFmt w:val="bullet"/>
      <w:lvlText w:val="?"/>
      <w:lvlJc w:val="left"/>
      <w:pPr>
        <w:ind w:left="3780" w:hanging="420"/>
      </w:pPr>
      <w:rPr>
        <w:rFonts w:ascii="Wingdings" w:hAnsi="Wingdings" w:hint="default"/>
      </w:rPr>
    </w:lvl>
    <w:lvl w:ilvl="8" w:tplc="04090005" w:tentative="1">
      <w:start w:val="1"/>
      <w:numFmt w:val="bullet"/>
      <w:lvlText w:val="?"/>
      <w:lvlJc w:val="left"/>
      <w:pPr>
        <w:ind w:left="4200" w:hanging="420"/>
      </w:pPr>
      <w:rPr>
        <w:rFonts w:ascii="Wingdings" w:hAnsi="Wingdings" w:hint="default"/>
      </w:rPr>
    </w:lvl>
  </w:abstractNum>
  <w:num w:numId="1">
    <w:abstractNumId w:val="4"/>
  </w:num>
  <w:num w:numId="2">
    <w:abstractNumId w:val="3"/>
  </w:num>
  <w:num w:numId="3">
    <w:abstractNumId w:val="0"/>
  </w:num>
  <w:num w:numId="4">
    <w:abstractNumId w:val="5"/>
  </w:num>
  <w:num w:numId="5">
    <w:abstractNumId w:val="2"/>
  </w:num>
  <w:num w:numId="6">
    <w:abstractNumId w:val="1"/>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bordersDoNotSurroundHeader/>
  <w:bordersDoNotSurroundFooter/>
  <w:stylePaneFormatFilter w:val="1728"/>
  <w:defaultTabStop w:val="420"/>
  <w:drawingGridHorizontalSpacing w:val="105"/>
  <w:drawingGridVerticalSpacing w:val="156"/>
  <w:displayHorizontalDrawingGridEvery w:val="0"/>
  <w:displayVerticalDrawingGridEvery w:val="2"/>
  <w:characterSpacingControl w:val="compressPunctuation"/>
  <w:hdrShapeDefaults>
    <o:shapedefaults v:ext="edit" spidmax="33794"/>
  </w:hdrShapeDefaults>
  <w:footnotePr>
    <w:footnote w:id="0"/>
    <w:footnote w:id="1"/>
  </w:footnotePr>
  <w:endnotePr>
    <w:endnote w:id="0"/>
    <w:endnote w:id="1"/>
  </w:endnotePr>
  <w:compat>
    <w:spaceForUL/>
    <w:balanceSingleByteDoubleByteWidth/>
    <w:doNotLeaveBackslashAlone/>
    <w:ulTrailSpace/>
    <w:doNotExpandShiftReturn/>
    <w:adjustLineHeightInTable/>
    <w:useFELayout/>
  </w:compat>
  <w:rsids>
    <w:rsidRoot w:val="00A47387"/>
    <w:rsid w:val="00012DD8"/>
    <w:rsid w:val="0001596E"/>
    <w:rsid w:val="000479D2"/>
    <w:rsid w:val="000534EE"/>
    <w:rsid w:val="00062650"/>
    <w:rsid w:val="000674C0"/>
    <w:rsid w:val="000750F7"/>
    <w:rsid w:val="00095C5C"/>
    <w:rsid w:val="000D185E"/>
    <w:rsid w:val="000D5DF0"/>
    <w:rsid w:val="00180537"/>
    <w:rsid w:val="001C4527"/>
    <w:rsid w:val="001D0C62"/>
    <w:rsid w:val="001D312A"/>
    <w:rsid w:val="001D4249"/>
    <w:rsid w:val="001F1F58"/>
    <w:rsid w:val="001F5728"/>
    <w:rsid w:val="00211C87"/>
    <w:rsid w:val="0027031A"/>
    <w:rsid w:val="00273A99"/>
    <w:rsid w:val="00274771"/>
    <w:rsid w:val="0029087C"/>
    <w:rsid w:val="002A3DD6"/>
    <w:rsid w:val="002A7136"/>
    <w:rsid w:val="002C677F"/>
    <w:rsid w:val="002C72A6"/>
    <w:rsid w:val="002D24B8"/>
    <w:rsid w:val="00301833"/>
    <w:rsid w:val="0035608C"/>
    <w:rsid w:val="00371D5A"/>
    <w:rsid w:val="0037350A"/>
    <w:rsid w:val="003A3AD4"/>
    <w:rsid w:val="003A3CB6"/>
    <w:rsid w:val="003B545B"/>
    <w:rsid w:val="003C48CB"/>
    <w:rsid w:val="00422E75"/>
    <w:rsid w:val="00427221"/>
    <w:rsid w:val="004938DC"/>
    <w:rsid w:val="004A6F0F"/>
    <w:rsid w:val="004C7651"/>
    <w:rsid w:val="00560FC9"/>
    <w:rsid w:val="005721DB"/>
    <w:rsid w:val="005B42F4"/>
    <w:rsid w:val="005C6932"/>
    <w:rsid w:val="005E5A4C"/>
    <w:rsid w:val="005E5BFD"/>
    <w:rsid w:val="005E7C02"/>
    <w:rsid w:val="00600CE4"/>
    <w:rsid w:val="00606C06"/>
    <w:rsid w:val="006352E2"/>
    <w:rsid w:val="00687447"/>
    <w:rsid w:val="006A5E21"/>
    <w:rsid w:val="006E2C46"/>
    <w:rsid w:val="006F0790"/>
    <w:rsid w:val="00701270"/>
    <w:rsid w:val="007148EA"/>
    <w:rsid w:val="007572F9"/>
    <w:rsid w:val="00771CBA"/>
    <w:rsid w:val="007726D5"/>
    <w:rsid w:val="007871F6"/>
    <w:rsid w:val="007A262A"/>
    <w:rsid w:val="007F66EB"/>
    <w:rsid w:val="00850690"/>
    <w:rsid w:val="008717C7"/>
    <w:rsid w:val="00950EAE"/>
    <w:rsid w:val="00962DBF"/>
    <w:rsid w:val="0097340D"/>
    <w:rsid w:val="00987EF9"/>
    <w:rsid w:val="009C3796"/>
    <w:rsid w:val="009C4A0F"/>
    <w:rsid w:val="009D2278"/>
    <w:rsid w:val="009D50BF"/>
    <w:rsid w:val="00A031EF"/>
    <w:rsid w:val="00A07513"/>
    <w:rsid w:val="00A159BD"/>
    <w:rsid w:val="00A160A7"/>
    <w:rsid w:val="00A368D3"/>
    <w:rsid w:val="00A433F8"/>
    <w:rsid w:val="00A47387"/>
    <w:rsid w:val="00A503D2"/>
    <w:rsid w:val="00A826BB"/>
    <w:rsid w:val="00A85EB3"/>
    <w:rsid w:val="00AD50CC"/>
    <w:rsid w:val="00AE0B8D"/>
    <w:rsid w:val="00B17BF0"/>
    <w:rsid w:val="00B268C8"/>
    <w:rsid w:val="00B272C4"/>
    <w:rsid w:val="00B336C3"/>
    <w:rsid w:val="00B6287C"/>
    <w:rsid w:val="00B70CB6"/>
    <w:rsid w:val="00BA384E"/>
    <w:rsid w:val="00BD0585"/>
    <w:rsid w:val="00C01012"/>
    <w:rsid w:val="00C02909"/>
    <w:rsid w:val="00C87A6B"/>
    <w:rsid w:val="00CE7B0D"/>
    <w:rsid w:val="00CF37F4"/>
    <w:rsid w:val="00D12E00"/>
    <w:rsid w:val="00D260E0"/>
    <w:rsid w:val="00D37D79"/>
    <w:rsid w:val="00D5037B"/>
    <w:rsid w:val="00D57DFE"/>
    <w:rsid w:val="00D807C6"/>
    <w:rsid w:val="00DA2CAB"/>
    <w:rsid w:val="00DC48A2"/>
    <w:rsid w:val="00E05B8C"/>
    <w:rsid w:val="00E2055B"/>
    <w:rsid w:val="00E259B9"/>
    <w:rsid w:val="00E57ECA"/>
    <w:rsid w:val="00E647FF"/>
    <w:rsid w:val="00E85C98"/>
    <w:rsid w:val="00EC154E"/>
    <w:rsid w:val="00EC6F8C"/>
    <w:rsid w:val="00ED389E"/>
    <w:rsid w:val="00F22418"/>
    <w:rsid w:val="00F24748"/>
    <w:rsid w:val="00F250BA"/>
    <w:rsid w:val="00F34C44"/>
    <w:rsid w:val="00F67D7A"/>
    <w:rsid w:val="00F71BC0"/>
    <w:rsid w:val="00F95D45"/>
    <w:rsid w:val="00F966A1"/>
    <w:rsid w:val="00FA6D77"/>
  </w:rsids>
  <m:mathPr>
    <m:mathFont m:val="Cambria Math"/>
    <m:brkBin m:val="before"/>
    <m:brkBinSub m:val="--"/>
    <m:smallFrac m:val="off"/>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shapeDefaults>
    <o:shapedefaults v:ext="edit" spidmax="33794"/>
    <o:shapelayout v:ext="edit">
      <o:idmap v:ext="edit" data="2"/>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Calibri" w:eastAsia="宋体" w:hAnsi="Calibri" w:cs="Times New Roman"/>
        <w:lang w:val="en-US" w:eastAsia="zh-CN" w:bidi="ar-SA"/>
      </w:rPr>
    </w:rPrDefault>
    <w:pPrDefault/>
  </w:docDefaults>
  <w:latentStyles w:defLockedState="0" w:defUIPriority="0" w:defSemiHidden="0" w:defUnhideWhenUsed="0" w:defQFormat="0" w:count="267">
    <w:lsdException w:name="Normal" w:qFormat="1"/>
    <w:lsdException w:name="heading 1" w:qFormat="1"/>
    <w:lsdException w:name="heading 2" w:qFormat="1"/>
    <w:lsdException w:name="heading 3" w:qFormat="1"/>
    <w:lsdException w:name="heading 4" w:qFormat="1"/>
    <w:lsdException w:name="heading 5"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caption" w:semiHidden="1" w:unhideWhenUsed="1" w:qFormat="1"/>
    <w:lsdException w:name="Title" w:qFormat="1"/>
    <w:lsdException w:name="Subtitle" w:qFormat="1"/>
    <w:lsdException w:name="Strong" w:qFormat="1"/>
    <w:lsdException w:name="Emphasis" w:qFormat="1"/>
    <w:lsdException w:name="No Spacing" w:qFormat="1"/>
    <w:lsdException w:name="List Paragraph" w:qFormat="1"/>
    <w:lsdException w:name="Quote" w:qFormat="1"/>
    <w:lsdException w:name="Intense Quote" w:qFormat="1"/>
    <w:lsdException w:name="Subtle Emphasis" w:qFormat="1"/>
    <w:lsdException w:name="Intense Emphasis" w:qFormat="1"/>
    <w:lsdException w:name="Subtle Reference" w:qFormat="1"/>
    <w:lsdException w:name="Intense Reference" w:qFormat="1"/>
    <w:lsdException w:name="Book Title" w:qFormat="1"/>
    <w:lsdException w:name="TOC Heading" w:semiHidden="1" w:unhideWhenUsed="1" w:qFormat="1"/>
  </w:latentStyles>
  <w:style w:type="paragraph" w:default="1" w:styleId="a">
    <w:name w:val="Normal"/>
    <w:qFormat/>
    <w:rsid w:val="00A826BB"/>
    <w:pPr>
      <w:widowControl w:val="0"/>
      <w:spacing w:line="360" w:lineRule="auto"/>
      <w:jc w:val="both"/>
    </w:pPr>
    <w:rPr>
      <w:rFonts w:ascii="Times New Roman" w:hAnsi="Times New Roman"/>
      <w:kern w:val="2"/>
      <w:sz w:val="21"/>
      <w:szCs w:val="22"/>
    </w:rPr>
  </w:style>
  <w:style w:type="paragraph" w:styleId="1">
    <w:name w:val="heading 1"/>
    <w:basedOn w:val="a"/>
    <w:next w:val="a"/>
    <w:link w:val="1Char"/>
    <w:qFormat/>
    <w:rsid w:val="00427221"/>
    <w:pPr>
      <w:keepNext/>
      <w:keepLines/>
      <w:spacing w:line="600" w:lineRule="auto"/>
      <w:ind w:leftChars="200" w:left="200" w:rightChars="200" w:right="200"/>
      <w:jc w:val="center"/>
      <w:outlineLvl w:val="0"/>
    </w:pPr>
    <w:rPr>
      <w:rFonts w:ascii="Arial" w:eastAsia="黑体" w:hAnsi="Arial"/>
      <w:b/>
      <w:bCs/>
      <w:color w:val="CC0000"/>
      <w:kern w:val="44"/>
      <w:sz w:val="44"/>
      <w:szCs w:val="44"/>
    </w:rPr>
  </w:style>
  <w:style w:type="paragraph" w:styleId="2">
    <w:name w:val="heading 2"/>
    <w:basedOn w:val="a"/>
    <w:next w:val="a"/>
    <w:link w:val="2Char"/>
    <w:qFormat/>
    <w:rsid w:val="0029087C"/>
    <w:pPr>
      <w:keepNext/>
      <w:keepLines/>
      <w:spacing w:beforeLines="80" w:afterLines="40"/>
      <w:outlineLvl w:val="1"/>
    </w:pPr>
    <w:rPr>
      <w:rFonts w:ascii="Cambria" w:hAnsi="Cambria"/>
      <w:b/>
      <w:bCs/>
      <w:szCs w:val="32"/>
    </w:rPr>
  </w:style>
  <w:style w:type="paragraph" w:styleId="3">
    <w:name w:val="heading 3"/>
    <w:basedOn w:val="a"/>
    <w:next w:val="a"/>
    <w:link w:val="3Char"/>
    <w:qFormat/>
    <w:rsid w:val="0029087C"/>
    <w:pPr>
      <w:keepNext/>
      <w:keepLines/>
      <w:spacing w:beforeLines="60" w:afterLines="30"/>
      <w:ind w:firstLineChars="200" w:firstLine="200"/>
      <w:outlineLvl w:val="2"/>
    </w:pPr>
    <w:rPr>
      <w:b/>
      <w:bCs/>
      <w:szCs w:val="32"/>
    </w:rPr>
  </w:style>
  <w:style w:type="paragraph" w:styleId="4">
    <w:name w:val="heading 4"/>
    <w:basedOn w:val="a"/>
    <w:next w:val="a"/>
    <w:link w:val="4Char"/>
    <w:qFormat/>
    <w:rsid w:val="00BD0585"/>
    <w:pPr>
      <w:keepNext/>
      <w:keepLines/>
      <w:spacing w:before="280" w:after="290" w:line="376" w:lineRule="auto"/>
      <w:outlineLvl w:val="3"/>
    </w:pPr>
    <w:rPr>
      <w:rFonts w:ascii="Cambria" w:hAnsi="Cambria"/>
      <w:b/>
      <w:bCs/>
      <w:sz w:val="28"/>
      <w:szCs w:val="28"/>
    </w:rPr>
  </w:style>
  <w:style w:type="paragraph" w:styleId="5">
    <w:name w:val="heading 5"/>
    <w:basedOn w:val="a"/>
    <w:next w:val="a"/>
    <w:link w:val="5Char"/>
    <w:qFormat/>
    <w:rsid w:val="00BD0585"/>
    <w:pPr>
      <w:keepNext/>
      <w:keepLines/>
      <w:spacing w:before="280" w:after="290" w:line="376" w:lineRule="auto"/>
      <w:outlineLvl w:val="4"/>
    </w:pPr>
    <w:rPr>
      <w:b/>
      <w:bCs/>
      <w:sz w:val="28"/>
      <w:szCs w:val="28"/>
    </w:rPr>
  </w:style>
  <w:style w:type="character" w:default="1" w:styleId="a0">
    <w:name w:val="Default Paragraph Font"/>
    <w:uiPriority w:val="1"/>
    <w:semiHidden/>
    <w:unhideWhenUsed/>
  </w:style>
  <w:style w:type="table" w:default="1" w:styleId="a1">
    <w:name w:val="Normal Table"/>
    <w:uiPriority w:val="99"/>
    <w:semiHidden/>
    <w:unhideWhenUsed/>
    <w:qFormat/>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styleId="a3">
    <w:name w:val="header"/>
    <w:basedOn w:val="a"/>
    <w:link w:val="Char"/>
    <w:rsid w:val="00A47387"/>
    <w:pPr>
      <w:pBdr>
        <w:bottom w:val="single" w:sz="6" w:space="1" w:color="auto"/>
      </w:pBdr>
      <w:tabs>
        <w:tab w:val="center" w:pos="4153"/>
        <w:tab w:val="right" w:pos="8306"/>
      </w:tabs>
      <w:snapToGrid w:val="0"/>
      <w:jc w:val="center"/>
    </w:pPr>
    <w:rPr>
      <w:sz w:val="18"/>
      <w:szCs w:val="18"/>
    </w:rPr>
  </w:style>
  <w:style w:type="character" w:customStyle="1" w:styleId="Char">
    <w:name w:val="页眉 Char"/>
    <w:basedOn w:val="a0"/>
    <w:link w:val="a3"/>
    <w:rsid w:val="00A47387"/>
    <w:rPr>
      <w:sz w:val="18"/>
      <w:szCs w:val="18"/>
    </w:rPr>
  </w:style>
  <w:style w:type="paragraph" w:styleId="a4">
    <w:name w:val="footer"/>
    <w:basedOn w:val="a"/>
    <w:link w:val="Char0"/>
    <w:rsid w:val="00A47387"/>
    <w:pPr>
      <w:tabs>
        <w:tab w:val="center" w:pos="4153"/>
        <w:tab w:val="right" w:pos="8306"/>
      </w:tabs>
      <w:snapToGrid w:val="0"/>
      <w:jc w:val="left"/>
    </w:pPr>
    <w:rPr>
      <w:sz w:val="18"/>
      <w:szCs w:val="18"/>
    </w:rPr>
  </w:style>
  <w:style w:type="character" w:customStyle="1" w:styleId="Char0">
    <w:name w:val="页脚 Char"/>
    <w:basedOn w:val="a0"/>
    <w:link w:val="a4"/>
    <w:rsid w:val="00A47387"/>
    <w:rPr>
      <w:sz w:val="18"/>
      <w:szCs w:val="18"/>
    </w:rPr>
  </w:style>
  <w:style w:type="character" w:customStyle="1" w:styleId="1Char">
    <w:name w:val="标题 1 Char"/>
    <w:basedOn w:val="a0"/>
    <w:link w:val="1"/>
    <w:rsid w:val="00427221"/>
    <w:rPr>
      <w:rFonts w:ascii="Arial" w:eastAsia="黑体" w:hAnsi="Arial"/>
      <w:b/>
      <w:bCs/>
      <w:color w:val="CC0000"/>
      <w:kern w:val="44"/>
      <w:sz w:val="44"/>
      <w:szCs w:val="44"/>
    </w:rPr>
  </w:style>
  <w:style w:type="character" w:customStyle="1" w:styleId="2Char">
    <w:name w:val="标题 2 Char"/>
    <w:basedOn w:val="a0"/>
    <w:link w:val="2"/>
    <w:rsid w:val="0029087C"/>
    <w:rPr>
      <w:rFonts w:ascii="Cambria" w:hAnsi="Cambria"/>
      <w:b/>
      <w:bCs/>
      <w:kern w:val="2"/>
      <w:sz w:val="21"/>
      <w:szCs w:val="32"/>
    </w:rPr>
  </w:style>
  <w:style w:type="character" w:customStyle="1" w:styleId="3Char">
    <w:name w:val="标题 3 Char"/>
    <w:basedOn w:val="a0"/>
    <w:link w:val="3"/>
    <w:rsid w:val="0029087C"/>
    <w:rPr>
      <w:rFonts w:ascii="Times New Roman" w:hAnsi="Times New Roman"/>
      <w:b/>
      <w:bCs/>
      <w:kern w:val="2"/>
      <w:sz w:val="21"/>
      <w:szCs w:val="32"/>
    </w:rPr>
  </w:style>
  <w:style w:type="character" w:customStyle="1" w:styleId="4Char">
    <w:name w:val="标题 4 Char"/>
    <w:basedOn w:val="a0"/>
    <w:link w:val="4"/>
    <w:rsid w:val="00BD0585"/>
    <w:rPr>
      <w:rFonts w:ascii="Cambria" w:eastAsia="宋体" w:hAnsi="Cambria" w:cs="Times New Roman"/>
      <w:b/>
      <w:bCs/>
      <w:kern w:val="2"/>
      <w:sz w:val="28"/>
      <w:szCs w:val="28"/>
    </w:rPr>
  </w:style>
  <w:style w:type="character" w:customStyle="1" w:styleId="5Char">
    <w:name w:val="标题 5 Char"/>
    <w:basedOn w:val="a0"/>
    <w:link w:val="5"/>
    <w:rsid w:val="00BD0585"/>
    <w:rPr>
      <w:rFonts w:ascii="Times New Roman" w:hAnsi="Times New Roman"/>
      <w:b/>
      <w:bCs/>
      <w:kern w:val="2"/>
      <w:sz w:val="28"/>
      <w:szCs w:val="28"/>
    </w:rPr>
  </w:style>
  <w:style w:type="character" w:styleId="a5">
    <w:name w:val="Emphasis"/>
    <w:basedOn w:val="a0"/>
    <w:qFormat/>
    <w:rsid w:val="00987EF9"/>
    <w:rPr>
      <w:rFonts w:ascii="Arial" w:eastAsia="黑体" w:hAnsi="Arial"/>
      <w:b/>
      <w:iCs/>
      <w:color w:val="FFFFFF"/>
      <w:sz w:val="28"/>
      <w:u w:val="none"/>
    </w:rPr>
  </w:style>
  <w:style w:type="character" w:styleId="a6">
    <w:name w:val="Hyperlink"/>
    <w:basedOn w:val="a0"/>
    <w:rsid w:val="00D12E00"/>
    <w:rPr>
      <w:color w:val="0000FF"/>
      <w:u w:val="single"/>
    </w:rPr>
  </w:style>
  <w:style w:type="paragraph" w:customStyle="1" w:styleId="a7">
    <w:name w:val="内容"/>
    <w:rsid w:val="00A826BB"/>
    <w:pPr>
      <w:widowControl w:val="0"/>
      <w:wordWrap w:val="0"/>
      <w:spacing w:beforeLines="50" w:afterLines="30" w:line="300" w:lineRule="auto"/>
      <w:ind w:firstLineChars="200" w:firstLine="200"/>
      <w:jc w:val="both"/>
    </w:pPr>
    <w:rPr>
      <w:rFonts w:ascii="Times New Roman" w:hAnsi="Times New Roman"/>
      <w:kern w:val="2"/>
      <w:sz w:val="21"/>
      <w:szCs w:val="22"/>
    </w:rPr>
  </w:style>
  <w:style w:type="paragraph" w:styleId="a8">
    <w:name w:val="Title"/>
    <w:basedOn w:val="a"/>
    <w:next w:val="a"/>
    <w:link w:val="Char1"/>
    <w:qFormat/>
    <w:rsid w:val="00F250BA"/>
    <w:pPr>
      <w:spacing w:line="720" w:lineRule="auto"/>
      <w:outlineLvl w:val="0"/>
    </w:pPr>
    <w:rPr>
      <w:rFonts w:ascii="Cambria" w:eastAsia="微软雅黑" w:hAnsi="Cambria"/>
      <w:bCs/>
      <w:sz w:val="32"/>
      <w:szCs w:val="32"/>
    </w:rPr>
  </w:style>
  <w:style w:type="character" w:customStyle="1" w:styleId="Char1">
    <w:name w:val="标题 Char"/>
    <w:basedOn w:val="a0"/>
    <w:link w:val="a8"/>
    <w:rsid w:val="00F250BA"/>
    <w:rPr>
      <w:rFonts w:ascii="Cambria" w:eastAsia="微软雅黑" w:hAnsi="Cambria" w:cs="Times New Roman"/>
      <w:b/>
      <w:bCs/>
      <w:kern w:val="2"/>
      <w:sz w:val="32"/>
      <w:szCs w:val="32"/>
    </w:rPr>
  </w:style>
  <w:style w:type="table" w:styleId="a9">
    <w:name w:val="Table Grid"/>
    <w:basedOn w:val="a1"/>
    <w:rsid w:val="00273A99"/>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s>
</file>

<file path=word/webSettings.xml><?xml version="1.0" encoding="utf-8"?>
<w:webSettings xmlns:r="http://schemas.openxmlformats.org/officeDocument/2006/relationships" xmlns:w="http://schemas.openxmlformats.org/wordprocessingml/2006/main">
  <w:optimizeForBrowser/>
  <w:relyOnVML/>
  <w:allowPNG/>
</w:webSettings>
</file>

<file path=word/_rels/document.xml.rels>&#65279;<?xml version="1.0" encoding="utf-8"?><Relationships xmlns="http://schemas.openxmlformats.org/package/2006/relationships"><Relationship Type="http://schemas.openxmlformats.org/officeDocument/2006/relationships/hyperlink" Target="https://www.20087.com/" TargetMode="External" Id="rId8" /><Relationship Type="http://schemas.openxmlformats.org/officeDocument/2006/relationships/header" Target="header3.xml" Id="rId13" /><Relationship Type="http://schemas.openxmlformats.org/officeDocument/2006/relationships/fontTable" Target="fontTable.xml" Id="rId18" /><Relationship Type="http://schemas.openxmlformats.org/officeDocument/2006/relationships/settings" Target="settings.xml" Id="rId3" /><Relationship Type="http://schemas.openxmlformats.org/officeDocument/2006/relationships/image" Target="media/image1.png" Id="rId7" /><Relationship Type="http://schemas.openxmlformats.org/officeDocument/2006/relationships/footer" Target="footer2.xml" Id="rId12" /><Relationship Type="http://schemas.openxmlformats.org/officeDocument/2006/relationships/hyperlink" Target="mailto:Kf@20087.com" TargetMode="External" Id="rId17" /><Relationship Type="http://schemas.openxmlformats.org/officeDocument/2006/relationships/styles" Target="styles.xml" Id="rId2" /><Relationship Type="http://schemas.openxmlformats.org/officeDocument/2006/relationships/hyperlink" Target="https://www.20087.com/2/95/ZhiNengXiWanJiShiChangQianJingYuCe.html" TargetMode="External" Id="rId16" /><Relationship Type="http://schemas.openxmlformats.org/officeDocument/2006/relationships/numbering" Target="numbering.xml" Id="rId1" /><Relationship Type="http://schemas.openxmlformats.org/officeDocument/2006/relationships/endnotes" Target="endnotes.xml" Id="rId6" /><Relationship Type="http://schemas.openxmlformats.org/officeDocument/2006/relationships/footer" Target="footer1.xml" Id="rId11" /><Relationship Type="http://schemas.openxmlformats.org/officeDocument/2006/relationships/footnotes" Target="footnotes.xml" Id="rId5" /><Relationship Type="http://schemas.openxmlformats.org/officeDocument/2006/relationships/hyperlink" Target="https://www.20087.com/" TargetMode="External" Id="rId15" /><Relationship Type="http://schemas.openxmlformats.org/officeDocument/2006/relationships/header" Target="header2.xml" Id="rId10" /><Relationship Type="http://schemas.openxmlformats.org/officeDocument/2006/relationships/theme" Target="theme/theme1.xml" Id="rId19" /><Relationship Type="http://schemas.openxmlformats.org/officeDocument/2006/relationships/webSettings" Target="webSettings.xml" Id="rId4" /><Relationship Type="http://schemas.openxmlformats.org/officeDocument/2006/relationships/header" Target="header1.xml" Id="rId9" /><Relationship Type="http://schemas.openxmlformats.org/officeDocument/2006/relationships/footer" Target="footer3.xml" Id="rId14" /><Relationship Type="http://schemas.openxmlformats.org/officeDocument/2006/relationships/hyperlink" Target="https://www.20087.com/9/23/TaiYangNengDengShiChangQianJing.html" TargetMode="External" Id="R4f76f846936f4ef0" /></Relationships>
</file>

<file path=word/_rels/header2.xml.rels>&#65279;<?xml version="1.0" encoding="utf-8"?><Relationships xmlns="http://schemas.openxmlformats.org/package/2006/relationships"><Relationship Type="http://schemas.openxmlformats.org/officeDocument/2006/relationships/hyperlink" Target="https://www.20087.com/9/23/TaiYangNengDengShiChangQianJing.html" TargetMode="External" Id="R1faa57bd4f664daf" /></Relationships>
</file>

<file path=word/theme/theme1.xml><?xml version="1.0" encoding="utf-8"?>
<a:theme xmlns:a="http://schemas.openxmlformats.org/drawingml/2006/main" name="Office 主题">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20</TotalTime>
  <Pages>2</Pages>
  <Words>90</Words>
  <Characters>514</Characters>
  <Application>Microsoft Office Word</Application>
  <DocSecurity>0</DocSecurity>
  <Lines>4</Lines>
  <Paragraphs>1</Paragraphs>
  <ScaleCrop>false</ScaleCrop>
  <Company>zhongzhilin</Company>
  <LinksUpToDate>false</LinksUpToDate>
  <CharactersWithSpaces>603</CharactersWithSpaces>
  <SharedDoc>false</SharedDoc>
  <HLinks>
    <vt:vector size="48" baseType="variant">
      <vt:variant>
        <vt:i4>6488110</vt:i4>
      </vt:variant>
      <vt:variant>
        <vt:i4>21</vt:i4>
      </vt:variant>
      <vt:variant>
        <vt:i4>0</vt:i4>
      </vt:variant>
      <vt:variant>
        <vt:i4>5</vt:i4>
      </vt:variant>
      <vt:variant>
        <vt:lpwstr>https://www.20087.com/2/95/ZhiNengXiWanJiShiChangQianJingYuCe.html</vt:lpwstr>
      </vt:variant>
      <vt:variant>
        <vt:lpwstr/>
      </vt:variant>
      <vt:variant>
        <vt:i4>786525</vt:i4>
      </vt:variant>
      <vt:variant>
        <vt:i4>18</vt:i4>
      </vt:variant>
      <vt:variant>
        <vt:i4>0</vt:i4>
      </vt:variant>
      <vt:variant>
        <vt:i4>5</vt:i4>
      </vt:variant>
      <vt:variant>
        <vt:lpwstr>https://www.20087.com/3/38/ZhiNengXiWanJiDeQianJing.html</vt:lpwstr>
      </vt:variant>
      <vt:variant>
        <vt:lpwstr/>
      </vt:variant>
      <vt:variant>
        <vt:i4>122</vt:i4>
      </vt:variant>
      <vt:variant>
        <vt:i4>15</vt:i4>
      </vt:variant>
      <vt:variant>
        <vt:i4>0</vt:i4>
      </vt:variant>
      <vt:variant>
        <vt:i4>5</vt:i4>
      </vt:variant>
      <vt:variant>
        <vt:lpwstr>mailto:Kf@20087.com</vt:lpwstr>
      </vt:variant>
      <vt:variant>
        <vt:lpwstr/>
      </vt:variant>
      <vt:variant>
        <vt:i4>6488110</vt:i4>
      </vt:variant>
      <vt:variant>
        <vt:i4>12</vt:i4>
      </vt:variant>
      <vt:variant>
        <vt:i4>0</vt:i4>
      </vt:variant>
      <vt:variant>
        <vt:i4>5</vt:i4>
      </vt:variant>
      <vt:variant>
        <vt:lpwstr>https://www.20087.com/2/95/ZhiNengXiWanJiShiChangQianJingYuCe.html</vt:lpwstr>
      </vt:variant>
      <vt:variant>
        <vt:lpwstr/>
      </vt:variant>
      <vt:variant>
        <vt:i4>6488110</vt:i4>
      </vt:variant>
      <vt:variant>
        <vt:i4>9</vt:i4>
      </vt:variant>
      <vt:variant>
        <vt:i4>0</vt:i4>
      </vt:variant>
      <vt:variant>
        <vt:i4>5</vt:i4>
      </vt:variant>
      <vt:variant>
        <vt:lpwstr>https://www.20087.com/2/95/ZhiNengXiWanJiShiChangQianJingYuCe.html</vt:lpwstr>
      </vt:variant>
      <vt:variant>
        <vt:lpwstr/>
      </vt:variant>
      <vt:variant>
        <vt:i4>6488110</vt:i4>
      </vt:variant>
      <vt:variant>
        <vt:i4>6</vt:i4>
      </vt:variant>
      <vt:variant>
        <vt:i4>0</vt:i4>
      </vt:variant>
      <vt:variant>
        <vt:i4>5</vt:i4>
      </vt:variant>
      <vt:variant>
        <vt:lpwstr>https://www.20087.com/2/95/ZhiNengXiWanJiShiChangQianJingYuCe.html</vt:lpwstr>
      </vt:variant>
      <vt:variant>
        <vt:lpwstr/>
      </vt:variant>
      <vt:variant>
        <vt:i4>3014779</vt:i4>
      </vt:variant>
      <vt:variant>
        <vt:i4>3</vt:i4>
      </vt:variant>
      <vt:variant>
        <vt:i4>0</vt:i4>
      </vt:variant>
      <vt:variant>
        <vt:i4>5</vt:i4>
      </vt:variant>
      <vt:variant>
        <vt:lpwstr>https://www.20087.com/</vt:lpwstr>
      </vt:variant>
      <vt:variant>
        <vt:lpwstr/>
      </vt:variant>
      <vt:variant>
        <vt:i4>3014779</vt:i4>
      </vt:variant>
      <vt:variant>
        <vt:i4>0</vt:i4>
      </vt:variant>
      <vt:variant>
        <vt:i4>0</vt:i4>
      </vt:variant>
      <vt:variant>
        <vt:i4>5</vt:i4>
      </vt:variant>
      <vt:variant>
        <vt:lpwstr>https://www.20087.com/</vt:lpwstr>
      </vt:variant>
      <vt:variant>
        <vt:lpwstr/>
      </vt:variant>
    </vt:vector>
  </HLinks>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市场调研网</dc:creator>
  <cp:lastModifiedBy>市场调研网</cp:lastModifiedBy>
  <cp:revision>42</cp:revision>
  <dcterms:created xsi:type="dcterms:W3CDTF">2026-02-06T00:15:00Z</dcterms:created>
  <dcterms:modified xsi:type="dcterms:W3CDTF">2026-02-06T01:15:00Z</dcterms:modified>
  <dc:subject>中国太阳能灯行业研究分析及发展趋势预测报告（2026-2032年）</dc:subject>
  <dc:title>中国太阳能灯行业研究分析及发展趋势预测报告（2026-2032年）</dc:title>
  <cp:keywords>中国太阳能灯行业研究分析及发展趋势预测报告（2026-2032年）</cp:keywords>
  <dc:description>中国太阳能灯行业研究分析及发展趋势预测报告（2026-2032年）</dc:description>
</cp:coreProperties>
</file>