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5C98" w:rsidRDefault="00E85C98">
      <w:pPr/>
    </w:p>
    <w:tbl>
      <w:tblPr>
        <w:tblStyle w:val="a9"/>
        <w:tblW w:w="6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226"/>
      </w:tblGrid>
      <w:tr w:rsidR="00E85C98" w:rsidTr="00E85C98">
        <w:trPr>
          <w:trHeight w:val="5433"/>
          <w:jc w:val="center"/>
        </w:trPr>
        <w:tc>
          <w:tcPr>
            <w:tcW w:w="8522" w:type="dxa"/>
            <w:vAlign w:val="center"/>
          </w:tcPr>
          <w:p w:rsidR="00E85C98" w:rsidRDefault="00E85C98" w:rsidP="00E85C98">
            <w:pPr>
              <w:pStyle w:val="1"/>
              <w:ind w:left="420" w:right="420"/>
            </w:pPr>
            <w:hyperlink r:id="R97942a6985f9426d" w:history="1">
              <w:r>
                <w:rPr>
                  <w:rStyle w:val="Hyperlink"/>
                </w:rPr>
                <w:t>2026-2032年中国办公物业行业市场调研与发展前景预测报告</w:t>
              </w:r>
            </w:hyperlink>
          </w:p>
        </w:tc>
      </w:tr>
    </w:tbl>
    <w:p w:rsidR="00606C06" w:rsidRDefault="00606C06">
      <w:pPr/>
    </w:p>
    <w:p w:rsidR="00606C06" w:rsidRDefault="00606C06">
      <w:pPr/>
    </w:p>
    <w:p w:rsidR="00606C06" w:rsidRDefault="00606C06">
      <w:pPr/>
    </w:p>
    <w:p w:rsidR="00606C06" w:rsidRDefault="008717C7">
      <w:pPr/>
      <w:r>
        <w:rPr>
          <w:noProof/>
        </w:rPr>
        <w:drawing>
          <wp:anchor distT="0" distB="0" distL="114300" distR="114300" simplePos="0" relativeHeight="251657728" behindDoc="1" locked="0" layoutInCell="1" allowOverlap="1">
            <wp:simplePos x="0" y="0"/>
            <wp:positionH relativeFrom="page">
              <wp:posOffset>0</wp:posOffset>
            </wp:positionH>
            <wp:positionV relativeFrom="page">
              <wp:posOffset>6134100</wp:posOffset>
            </wp:positionV>
            <wp:extent cx="7560310" cy="4566285"/>
            <wp:effectExtent l="19050" t="0" r="2540" b="0"/>
            <wp:wrapNone/>
            <wp:docPr id="25" name="图片 25" descr="cov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5" descr="cover"/>
                    <pic:cNvPicPr preferRelativeResize="0">
                      <a:picLocks noChangeArrowheads="1"/>
                    </pic:cNvPicPr>
                  </pic:nvPicPr>
                  <pic:blipFill>
                    <a:blip r:embed="rId7"/>
                    <a:srcRect/>
                    <a:stretch>
                      <a:fillRect/>
                    </a:stretch>
                  </pic:blipFill>
                  <pic:spPr bwMode="auto">
                    <a:xfrm>
                      <a:off x="0" y="0"/>
                      <a:ext cx="7560310" cy="4566285"/>
                    </a:xfrm>
                    <a:prstGeom prst="rect">
                      <a:avLst/>
                    </a:prstGeom>
                    <a:noFill/>
                  </pic:spPr>
                </pic:pic>
              </a:graphicData>
            </a:graphic>
          </wp:anchor>
        </w:drawing>
      </w: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Pr="00B6287C" w:rsidRDefault="00180537" w:rsidP="000479D2">
      <w:pPr>
        <w:pStyle w:val="4"/>
        <w:spacing w:beforeLines="100" w:after="0" w:line="360" w:lineRule="auto"/>
        <w:jc w:val="center"/>
        <w:rPr>
          <w:rStyle w:val="a5"/>
          <w:rFonts w:ascii="微软雅黑" w:eastAsia="微软雅黑" w:hAnsi="微软雅黑"/>
          <w:spacing w:val="30"/>
          <w:sz w:val="32"/>
          <w:szCs w:val="32"/>
        </w:rPr>
      </w:pPr>
      <w:hyperlink r:id="rId8" w:history="1">
        <w:r w:rsidR="00B6287C" w:rsidRPr="00B6287C">
          <w:rPr>
            <w:rStyle w:val="a6"/>
            <w:rFonts w:ascii="微软雅黑" w:eastAsia="微软雅黑" w:hAnsi="微软雅黑" w:hint="eastAsia"/>
            <w:color w:val="FFFFFF"/>
            <w:spacing w:val="30"/>
            <w:sz w:val="32"/>
            <w:szCs w:val="32"/>
            <w:u w:val="none"/>
          </w:rPr>
          <w:t>中国市场</w:t>
        </w:r>
        <w:r w:rsidR="00D57DFE" w:rsidRPr="00B6287C">
          <w:rPr>
            <w:rStyle w:val="a6"/>
            <w:rFonts w:ascii="微软雅黑" w:eastAsia="微软雅黑" w:hAnsi="微软雅黑" w:hint="eastAsia"/>
            <w:color w:val="FFFFFF"/>
            <w:spacing w:val="30"/>
            <w:sz w:val="32"/>
            <w:szCs w:val="32"/>
            <w:u w:val="none"/>
          </w:rPr>
          <w:t>调研网</w:t>
        </w:r>
      </w:hyperlink>
    </w:p>
    <w:p w:rsidR="00606C06" w:rsidRPr="00F22418" w:rsidRDefault="00180537">
      <w:pPr>
        <w:jc w:val="center"/>
        <w:rPr>
          <w:rStyle w:val="a5"/>
          <w:rFonts w:ascii="Georgia" w:hAnsi="Georgia" w:cs="Arial"/>
          <w:sz w:val="24"/>
          <w:szCs w:val="24"/>
        </w:rPr>
        <w:sectPr w:rsidR="00606C06" w:rsidRPr="00F22418">
          <w:headerReference w:type="even" r:id="rId9"/>
          <w:headerReference w:type="default" r:id="rId10"/>
          <w:footerReference w:type="even" r:id="rId11"/>
          <w:footerReference w:type="default" r:id="rId12"/>
          <w:headerReference w:type="first" r:id="rId13"/>
          <w:footerReference w:type="first" r:id="rId14"/>
          <w:pgSz w:w="11906" w:h="16838"/>
          <w:pgMar w:top="1440" w:right="1800" w:bottom="1440" w:left="1800" w:header="851" w:footer="992" w:gutter="0"/>
          <w:cols w:space="425"/>
          <w:titlePg/>
          <w:docGrid w:type="lines" w:linePitch="312"/>
        </w:sectPr>
      </w:pPr>
      <w:hyperlink r:id="rId15" w:history="1">
        <w:r w:rsidR="00D57DFE" w:rsidRPr="00F22418">
          <w:rPr>
            <w:rStyle w:val="a6"/>
            <w:rFonts w:ascii="Georgia" w:eastAsia="黑体" w:hAnsi="Georgia" w:cs="Arial"/>
            <w:color w:val="FFFFFF"/>
            <w:sz w:val="24"/>
            <w:szCs w:val="24"/>
            <w:u w:val="none"/>
          </w:rPr>
          <w:t>www.20087.com</w:t>
        </w:r>
      </w:hyperlink>
    </w:p>
    <w:p w:rsidR="00606C06" w:rsidRDefault="00D57DFE">
      <w:pPr>
        <w:pStyle w:val="a8"/>
      </w:pPr>
      <w:r>
        <w:rPr>
          <w:rFonts w:hint="eastAsia"/>
        </w:rPr>
        <w:lastRenderedPageBreak/>
        <w:t>一、基本信息</w:t>
      </w:r>
    </w:p>
    <w:tbl>
      <w:tblPr>
        <w:tblW w:w="0" w:type="auto"/>
        <w:jc w:val="center"/>
        <w:tblInd w:w="-176" w:type="dxa"/>
        <w:tblLook w:val="04A0"/>
      </w:tblPr>
      <w:tblGrid>
        <w:gridCol w:w="1418"/>
        <w:gridCol w:w="7280"/>
      </w:tblGrid>
      <w:tr w:rsidR="00606C06" w:rsidTr="00F71BC0">
        <w:trPr>
          <w:jc w:val="center"/>
        </w:trPr>
        <w:tc>
          <w:tcPr>
            <w:tcW w:w="1418" w:type="dxa"/>
          </w:tcPr>
          <w:p w:rsidR="00606C06" w:rsidRDefault="00D57DFE">
            <w:pPr>
              <w:jc w:val="right"/>
            </w:pPr>
            <w:r>
              <w:rPr>
                <w:rFonts w:hint="eastAsia"/>
              </w:rPr>
              <w:t>名称：</w:t>
            </w:r>
          </w:p>
        </w:tc>
        <w:tc>
          <w:tcPr>
            <w:tcW w:w="7280" w:type="dxa"/>
          </w:tcPr>
          <w:p w:rsidR="00606C06" w:rsidRDefault="00C87A6B">
            <w:pPr>
              <w:wordWrap w:val="0"/>
              <w:rPr>
                <w:color w:val="000000"/>
              </w:rPr>
            </w:pPr>
            <w:hyperlink r:id="R97942a6985f9426d" w:history="1">
              <w:r>
                <w:rPr>
                  <w:rStyle w:val="Hyperlink"/>
                </w:rPr>
                <w:t>2026-2032年中国办公物业行业市场调研与发展前景预测报告</w:t>
              </w:r>
            </w:hyperlink>
          </w:p>
        </w:tc>
      </w:tr>
      <w:tr w:rsidR="00606C06" w:rsidTr="00F71BC0">
        <w:trPr>
          <w:jc w:val="center"/>
        </w:trPr>
        <w:tc>
          <w:tcPr>
            <w:tcW w:w="1418" w:type="dxa"/>
          </w:tcPr>
          <w:p w:rsidR="00606C06" w:rsidRDefault="00D57DFE">
            <w:pPr>
              <w:jc w:val="right"/>
            </w:pPr>
            <w:r>
              <w:rPr>
                <w:rFonts w:hint="eastAsia"/>
              </w:rPr>
              <w:t>报告编号：</w:t>
            </w:r>
          </w:p>
        </w:tc>
        <w:tc>
          <w:tcPr>
            <w:tcW w:w="7280" w:type="dxa"/>
          </w:tcPr>
          <w:p w:rsidR="00606C06" w:rsidRDefault="00C87A6B">
            <w:pPr/>
            <w:r>
              <w:rPr>
                <w:rFonts w:hint="eastAsia"/>
              </w:rPr>
              <w:t>5956968</w:t>
            </w:r>
            <w:r w:rsidR="00D57DFE">
              <w:rPr>
                <w:rFonts w:hint="eastAsia"/>
              </w:rPr>
              <w:t xml:space="preserve">　　←电话咨询时，请说明该编号。</w:t>
            </w:r>
          </w:p>
        </w:tc>
      </w:tr>
      <w:tr w:rsidR="00606C06" w:rsidTr="00F71BC0">
        <w:trPr>
          <w:jc w:val="center"/>
        </w:trPr>
        <w:tc>
          <w:tcPr>
            <w:tcW w:w="1418" w:type="dxa"/>
          </w:tcPr>
          <w:p w:rsidR="00606C06" w:rsidRDefault="00D57DFE">
            <w:pPr>
              <w:jc w:val="right"/>
            </w:pPr>
            <w:r>
              <w:rPr>
                <w:rFonts w:hint="eastAsia"/>
              </w:rPr>
              <w:t>市场价：</w:t>
            </w:r>
          </w:p>
        </w:tc>
        <w:tc>
          <w:tcPr>
            <w:tcW w:w="7280" w:type="dxa"/>
          </w:tcPr>
          <w:p w:rsidR="00606C06" w:rsidRDefault="00F966A1" w:rsidP="00F966A1">
            <w:pPr/>
            <w:r>
              <w:rPr>
                <w:rFonts w:hint="eastAsia"/>
              </w:rPr>
              <w:t>电子版：8200 元　　纸介＋电子版：8500 元</w:t>
            </w:r>
          </w:p>
        </w:tc>
      </w:tr>
      <w:tr w:rsidR="00606C06" w:rsidTr="00F71BC0">
        <w:trPr>
          <w:jc w:val="center"/>
        </w:trPr>
        <w:tc>
          <w:tcPr>
            <w:tcW w:w="1418" w:type="dxa"/>
          </w:tcPr>
          <w:p w:rsidR="00606C06" w:rsidRDefault="00D57DFE">
            <w:pPr>
              <w:jc w:val="right"/>
            </w:pPr>
            <w:r>
              <w:rPr>
                <w:rFonts w:hint="eastAsia"/>
              </w:rPr>
              <w:t>优惠价：</w:t>
            </w:r>
          </w:p>
        </w:tc>
        <w:tc>
          <w:tcPr>
            <w:tcW w:w="7280" w:type="dxa"/>
          </w:tcPr>
          <w:p w:rsidR="00606C06" w:rsidRDefault="00F966A1">
            <w:pPr/>
            <w:r>
              <w:rPr>
                <w:rFonts w:hint="eastAsia"/>
              </w:rPr>
              <w:t>电子版：7360 元　　纸介＋电子版：7660 元</w:t>
            </w:r>
            <w:r w:rsidR="00D57DFE">
              <w:rPr>
                <w:rFonts w:hint="eastAsia"/>
              </w:rPr>
              <w:t xml:space="preserve">　　可提供增值税专用发票</w:t>
            </w:r>
          </w:p>
        </w:tc>
      </w:tr>
      <w:tr w:rsidR="00606C06" w:rsidTr="00F71BC0">
        <w:trPr>
          <w:jc w:val="center"/>
        </w:trPr>
        <w:tc>
          <w:tcPr>
            <w:tcW w:w="1418" w:type="dxa"/>
          </w:tcPr>
          <w:p w:rsidR="00606C06" w:rsidRDefault="00D57DFE">
            <w:pPr>
              <w:jc w:val="right"/>
            </w:pPr>
            <w:r>
              <w:rPr>
                <w:rFonts w:hint="eastAsia"/>
              </w:rPr>
              <w:t>咨询电话：</w:t>
            </w:r>
          </w:p>
        </w:tc>
        <w:tc>
          <w:tcPr>
            <w:tcW w:w="7280" w:type="dxa"/>
          </w:tcPr>
          <w:p w:rsidR="00606C06" w:rsidRPr="007148EA" w:rsidRDefault="00D57DFE">
            <w:pPr>
              <w:rPr>
                <w:rFonts w:ascii="Georgia" w:hAnsi="Georgia"/>
                <w:szCs w:val="21"/>
              </w:rPr>
            </w:pPr>
            <w:r w:rsidRPr="007148EA">
              <w:rPr>
                <w:rFonts w:ascii="Georgia" w:hAnsi="Georgia"/>
                <w:szCs w:val="21"/>
              </w:rPr>
              <w:t>400 612 8668</w:t>
            </w:r>
            <w:r w:rsidRPr="007148EA">
              <w:rPr>
                <w:rFonts w:ascii="Georgia"/>
                <w:szCs w:val="21"/>
              </w:rPr>
              <w:t>、</w:t>
            </w:r>
            <w:r w:rsidRPr="007148EA">
              <w:rPr>
                <w:rFonts w:ascii="Georgia" w:hAnsi="Georgia"/>
                <w:szCs w:val="21"/>
              </w:rPr>
              <w:t>010-66181099</w:t>
            </w:r>
            <w:r w:rsidRPr="007148EA">
              <w:rPr>
                <w:rFonts w:ascii="Georgia"/>
                <w:szCs w:val="21"/>
              </w:rPr>
              <w:t>、</w:t>
            </w:r>
            <w:r w:rsidRPr="007148EA">
              <w:rPr>
                <w:rFonts w:ascii="Georgia" w:hAnsi="Georgia"/>
                <w:szCs w:val="21"/>
              </w:rPr>
              <w:t>010-66182099</w:t>
            </w:r>
            <w:r w:rsidRPr="007148EA">
              <w:rPr>
                <w:rFonts w:ascii="Georgia"/>
                <w:szCs w:val="21"/>
              </w:rPr>
              <w:t>、</w:t>
            </w:r>
            <w:r w:rsidRPr="007148EA">
              <w:rPr>
                <w:rFonts w:ascii="Georgia" w:hAnsi="Georgia"/>
                <w:szCs w:val="21"/>
              </w:rPr>
              <w:t>010-66183099</w:t>
            </w:r>
          </w:p>
        </w:tc>
      </w:tr>
      <w:tr w:rsidR="00606C06" w:rsidTr="00F71BC0">
        <w:trPr>
          <w:jc w:val="center"/>
        </w:trPr>
        <w:tc>
          <w:tcPr>
            <w:tcW w:w="1418" w:type="dxa"/>
          </w:tcPr>
          <w:p w:rsidR="00606C06" w:rsidRDefault="00D57DFE">
            <w:pPr>
              <w:jc w:val="right"/>
            </w:pPr>
            <w:r>
              <w:rPr>
                <w:rFonts w:hint="eastAsia"/>
              </w:rPr>
              <w:t>Email</w:t>
            </w:r>
            <w:r>
              <w:rPr>
                <w:rFonts w:hint="eastAsia"/>
              </w:rPr>
              <w:t>：</w:t>
            </w:r>
          </w:p>
        </w:tc>
        <w:tc>
          <w:tcPr>
            <w:tcW w:w="7280" w:type="dxa"/>
          </w:tcPr>
          <w:p w:rsidR="00606C06" w:rsidRDefault="00D57DFE">
            <w:pPr/>
            <w:r>
              <w:rPr>
                <w:rFonts w:hint="eastAsia"/>
              </w:rPr>
              <w:t>Kf@20087.com</w:t>
            </w:r>
          </w:p>
        </w:tc>
      </w:tr>
      <w:tr w:rsidR="00606C06" w:rsidTr="00F71BC0">
        <w:trPr>
          <w:jc w:val="center"/>
        </w:trPr>
        <w:tc>
          <w:tcPr>
            <w:tcW w:w="1418" w:type="dxa"/>
          </w:tcPr>
          <w:p w:rsidR="00606C06" w:rsidRDefault="00D57DFE">
            <w:pPr>
              <w:jc w:val="right"/>
            </w:pPr>
            <w:r>
              <w:rPr>
                <w:rFonts w:hint="eastAsia"/>
              </w:rPr>
              <w:t>在线阅读：</w:t>
            </w:r>
          </w:p>
        </w:tc>
        <w:tc>
          <w:tcPr>
            <w:tcW w:w="7280" w:type="dxa"/>
          </w:tcPr>
          <w:p w:rsidR="00606C06" w:rsidRDefault="00180537" w:rsidP="00F966A1">
            <w:pPr>
              <w:wordWrap w:val="0"/>
            </w:pPr>
            <w:hyperlink r:id="rId16" w:history="1">
              <w:hyperlink r:id="R97942a6985f9426d" w:history="1">
                <w:r>
                  <w:rPr>
                    <w:rStyle w:val="Hyperlink"/>
                  </w:rPr>
                  <w:t>https://www.20087.com/8/96/BanGongWuYeDeQianJingQuShi.html</w:t>
                </w:r>
              </w:hyperlink>
            </w:hyperlink>
          </w:p>
        </w:tc>
      </w:tr>
      <w:tr w:rsidR="00606C06" w:rsidTr="00F71BC0">
        <w:trPr>
          <w:jc w:val="center"/>
        </w:trPr>
        <w:tc>
          <w:tcPr>
            <w:tcW w:w="1418" w:type="dxa"/>
          </w:tcPr>
          <w:p w:rsidR="00606C06" w:rsidRDefault="00D57DFE">
            <w:pPr>
              <w:jc w:val="right"/>
            </w:pPr>
            <w:r>
              <w:rPr>
                <w:rFonts w:hint="eastAsia"/>
              </w:rPr>
              <w:t>温馨提示：</w:t>
            </w:r>
          </w:p>
        </w:tc>
        <w:tc>
          <w:tcPr>
            <w:tcW w:w="7280" w:type="dxa"/>
          </w:tcPr>
          <w:p w:rsidR="00606C06" w:rsidRDefault="00CF37F4" w:rsidP="00CF37F4">
            <w:pPr/>
            <w:r>
              <w:rPr>
                <w:rFonts w:hint="eastAsia"/>
              </w:rPr>
              <w:t>订购英文、日文等</w:t>
            </w:r>
            <w:r w:rsidR="00D57DFE">
              <w:rPr>
                <w:rFonts w:hint="eastAsia"/>
              </w:rPr>
              <w:t>版本报告，请拨打订购咨询电话或发邮件咨询。</w:t>
            </w:r>
          </w:p>
        </w:tc>
      </w:tr>
    </w:tbl>
    <w:p w:rsidR="00606C06" w:rsidRDefault="00606C06">
      <w:pPr/>
    </w:p>
    <w:p w:rsidR="00606C06" w:rsidRDefault="00D57DFE">
      <w:pPr>
        <w:pStyle w:val="a8"/>
      </w:pPr>
      <w:r>
        <w:rPr>
          <w:rFonts w:hint="eastAsia"/>
        </w:rPr>
        <w:t>二、内容简介</w:t>
      </w:r>
    </w:p>
    <w:p w:rsidR="00606C06" w:rsidRDefault="001D0C62" w:rsidP="00B70CB6">
      <w:pPr>
        <w:pStyle w:val="a7"/>
        <w:spacing w:before="156" w:after="93" w:line="360" w:lineRule="auto"/>
        <w:ind w:firstLineChars="0" w:firstLine="0"/>
      </w:pPr>
      <w:r>
        <w:rPr>
          <w:rFonts w:hint="eastAsia"/>
        </w:rPr>
        <w:t>　　办公物业是为商务办公楼宇提供空间管理、设施维护、安保保洁及企业增值服务的综合性行业，是保障企业高效运转与资产保值增值的关键支撑。目前，办公物业行业已从传统的“四保”（保洁、保绿、保修、保安）基础服务，向设施管理（FM）与资产管理方向转型。随着企业对办公环境健康、灵活与智能化的要求提升，办公物业正加速引入物联网、数字孪生及AI调度系统，实现设备预测性维护、能耗精细化管理及空间动态调配。同时，后疫情时代混合办公模式的兴起，促使物业服务更加注重公共区域的卫生安全、社交属性及员工体验，服务内容向企业行政外包、员工关怀及社群运营等增值领域延伸。</w:t>
      </w:r>
      <w:r>
        <w:rPr>
          <w:rFonts w:hint="eastAsia"/>
        </w:rPr>
        <w:br/>
      </w:r>
      <w:r>
        <w:rPr>
          <w:rFonts w:hint="eastAsia"/>
        </w:rPr>
        <w:t>　　未来，办公物业将全面迈向绿色低碳、智慧运营与生态化服务的新阶段。市场调研网认为，在全球碳中和目标的驱动下，具备ESG管理能力、能提供全生命周期碳足迹追踪与节能改造方案的物业服务商将获取更高的品牌溢价。在技术端，AI大模型与机器人技术的规模化应用，将大幅替代重复性人工劳动，推动物业运营向“无人化、少人化”演进，同时释放数据价值以赋能商业决策。此外，办公物业将打破物理空间边界，深度整合办公、商业、居住与休闲场景，构建“职住一体”的综合生态圈。具备数字化底座、精细化运营能力及跨界资源整合能力的头部企业，将在存量时代的竞争中构筑极高的护城河。</w:t>
      </w:r>
      <w:r>
        <w:rPr>
          <w:rFonts w:hint="eastAsia"/>
        </w:rPr>
        <w:br/>
      </w:r>
      <w:r>
        <w:rPr>
          <w:rFonts w:hint="eastAsia"/>
        </w:rPr>
        <w:t>　　据市场调研网（中智林）《</w:t>
      </w:r>
      <w:hyperlink r:id="R97942a6985f9426d" w:history="1">
        <w:r>
          <w:rPr>
            <w:rStyle w:val="Hyperlink"/>
          </w:rPr>
          <w:t>2026-2032年中国办公物业行业市场调研与发展前景预测报告</w:t>
        </w:r>
      </w:hyperlink>
      <w:r>
        <w:rPr>
          <w:rFonts w:hint="eastAsia"/>
        </w:rPr>
        <w:t>》，2025年办公物业行业市场规模达 亿元，预计2032年市场规模将达 亿元，期间年均复合增长率（CAGR）达 %。报告基于国家统计局、行业协会等详实数据，结合全面市场调研，系统分析了办公物业行业的市场规模、技术现状及未来发展方向。报告从经济环境、政策导向等角度出发，深入探讨了办公物业行业发展趋势、竞争格局及重点企业的战略布局，同时对办公物业市场前景、机遇与风险进行了客观评估。报告内容详实、图表丰富，为企业制定战略、投资者决策以及政府机构了解行业动态提供了重要参考依据。</w:t>
      </w:r>
      <w:r>
        <w:rPr>
          <w:rFonts w:hint="eastAsia"/>
        </w:rPr>
        <w:br/>
      </w:r>
      <w:r>
        <w:rPr>
          <w:rFonts w:hint="eastAsia"/>
        </w:rPr>
        <w:br/>
      </w:r>
      <w:r>
        <w:rPr>
          <w:rFonts w:hint="eastAsia"/>
        </w:rPr>
        <w:t>第一章 办公物业产业概述</w:t>
      </w:r>
      <w:r>
        <w:rPr>
          <w:rFonts w:hint="eastAsia"/>
        </w:rPr>
        <w:br/>
      </w:r>
      <w:r>
        <w:rPr>
          <w:rFonts w:hint="eastAsia"/>
        </w:rPr>
        <w:t>　　第一节 办公物业定义</w:t>
      </w:r>
      <w:r>
        <w:rPr>
          <w:rFonts w:hint="eastAsia"/>
        </w:rPr>
        <w:br/>
      </w:r>
      <w:r>
        <w:rPr>
          <w:rFonts w:hint="eastAsia"/>
        </w:rPr>
        <w:t>　　第二节 办公物业行业特点</w:t>
      </w:r>
      <w:r>
        <w:rPr>
          <w:rFonts w:hint="eastAsia"/>
        </w:rPr>
        <w:br/>
      </w:r>
      <w:r>
        <w:rPr>
          <w:rFonts w:hint="eastAsia"/>
        </w:rPr>
        <w:t>　　第三节 办公物业产业链分析</w:t>
      </w:r>
      <w:r>
        <w:rPr>
          <w:rFonts w:hint="eastAsia"/>
        </w:rPr>
        <w:br/>
      </w:r>
      <w:r>
        <w:rPr>
          <w:rFonts w:hint="eastAsia"/>
        </w:rPr>
        <w:br/>
      </w:r>
      <w:r>
        <w:rPr>
          <w:rFonts w:hint="eastAsia"/>
        </w:rPr>
        <w:t>第二章 中国办公物业行业运行环境分析</w:t>
      </w:r>
      <w:r>
        <w:rPr>
          <w:rFonts w:hint="eastAsia"/>
        </w:rPr>
        <w:br/>
      </w:r>
      <w:r>
        <w:rPr>
          <w:rFonts w:hint="eastAsia"/>
        </w:rPr>
        <w:t>　　第一节 办公物业运行经济环境分析</w:t>
      </w:r>
      <w:r>
        <w:rPr>
          <w:rFonts w:hint="eastAsia"/>
        </w:rPr>
        <w:br/>
      </w:r>
      <w:r>
        <w:rPr>
          <w:rFonts w:hint="eastAsia"/>
        </w:rPr>
        <w:t>　　第二节 办公物业产业政策环境分析</w:t>
      </w:r>
      <w:r>
        <w:rPr>
          <w:rFonts w:hint="eastAsia"/>
        </w:rPr>
        <w:br/>
      </w:r>
      <w:r>
        <w:rPr>
          <w:rFonts w:hint="eastAsia"/>
        </w:rPr>
        <w:t>　　　　一、办公物业行业监管体制</w:t>
      </w:r>
      <w:r>
        <w:rPr>
          <w:rFonts w:hint="eastAsia"/>
        </w:rPr>
        <w:br/>
      </w:r>
      <w:r>
        <w:rPr>
          <w:rFonts w:hint="eastAsia"/>
        </w:rPr>
        <w:t>　　　　二、办公物业行业主要法规</w:t>
      </w:r>
      <w:r>
        <w:rPr>
          <w:rFonts w:hint="eastAsia"/>
        </w:rPr>
        <w:br/>
      </w:r>
      <w:r>
        <w:rPr>
          <w:rFonts w:hint="eastAsia"/>
        </w:rPr>
        <w:t>　　　　三、主要办公物业产业政策</w:t>
      </w:r>
      <w:r>
        <w:rPr>
          <w:rFonts w:hint="eastAsia"/>
        </w:rPr>
        <w:br/>
      </w:r>
      <w:r>
        <w:rPr>
          <w:rFonts w:hint="eastAsia"/>
        </w:rPr>
        <w:t>　　第三节 办公物业产业社会环境分析</w:t>
      </w:r>
      <w:r>
        <w:rPr>
          <w:rFonts w:hint="eastAsia"/>
        </w:rPr>
        <w:br/>
      </w:r>
      <w:r>
        <w:rPr>
          <w:rFonts w:hint="eastAsia"/>
        </w:rPr>
        <w:br/>
      </w:r>
      <w:r>
        <w:rPr>
          <w:rFonts w:hint="eastAsia"/>
        </w:rPr>
        <w:t>第三章 2025-2026年办公物业行业技术发展现状及趋势分析</w:t>
      </w:r>
      <w:r>
        <w:rPr>
          <w:rFonts w:hint="eastAsia"/>
        </w:rPr>
        <w:br/>
      </w:r>
      <w:r>
        <w:rPr>
          <w:rFonts w:hint="eastAsia"/>
        </w:rPr>
        <w:t>　　第一节 办公物业行业技术发展现状分析</w:t>
      </w:r>
      <w:r>
        <w:rPr>
          <w:rFonts w:hint="eastAsia"/>
        </w:rPr>
        <w:br/>
      </w:r>
      <w:r>
        <w:rPr>
          <w:rFonts w:hint="eastAsia"/>
        </w:rPr>
        <w:t>　　第二节 国内外办公物业行业技术差距分析及差距形成的主要原因</w:t>
      </w:r>
      <w:r>
        <w:rPr>
          <w:rFonts w:hint="eastAsia"/>
        </w:rPr>
        <w:br/>
      </w:r>
      <w:r>
        <w:rPr>
          <w:rFonts w:hint="eastAsia"/>
        </w:rPr>
        <w:t>　　第三节 办公物业行业技术发展方向、趋势预测</w:t>
      </w:r>
      <w:r>
        <w:rPr>
          <w:rFonts w:hint="eastAsia"/>
        </w:rPr>
        <w:br/>
      </w:r>
      <w:r>
        <w:rPr>
          <w:rFonts w:hint="eastAsia"/>
        </w:rPr>
        <w:t>　　第四节 提升办公物业行业技术能力策略建议</w:t>
      </w:r>
      <w:r>
        <w:rPr>
          <w:rFonts w:hint="eastAsia"/>
        </w:rPr>
        <w:br/>
      </w:r>
      <w:r>
        <w:rPr>
          <w:rFonts w:hint="eastAsia"/>
        </w:rPr>
        <w:br/>
      </w:r>
      <w:r>
        <w:rPr>
          <w:rFonts w:hint="eastAsia"/>
        </w:rPr>
        <w:t>第四章 全球办公物业行业发展态势分析</w:t>
      </w:r>
      <w:r>
        <w:rPr>
          <w:rFonts w:hint="eastAsia"/>
        </w:rPr>
        <w:br/>
      </w:r>
      <w:r>
        <w:rPr>
          <w:rFonts w:hint="eastAsia"/>
        </w:rPr>
        <w:t>　　第一节 全球办公物业市场发展现状分析</w:t>
      </w:r>
      <w:r>
        <w:rPr>
          <w:rFonts w:hint="eastAsia"/>
        </w:rPr>
        <w:br/>
      </w:r>
      <w:r>
        <w:rPr>
          <w:rFonts w:hint="eastAsia"/>
        </w:rPr>
        <w:t>　　第二节 国外主要国家办公物业市场现状</w:t>
      </w:r>
      <w:r>
        <w:rPr>
          <w:rFonts w:hint="eastAsia"/>
        </w:rPr>
        <w:br/>
      </w:r>
      <w:r>
        <w:rPr>
          <w:rFonts w:hint="eastAsia"/>
        </w:rPr>
        <w:t>　　第三节 全球办公物业行业发展趋势预测</w:t>
      </w:r>
      <w:r>
        <w:rPr>
          <w:rFonts w:hint="eastAsia"/>
        </w:rPr>
        <w:br/>
      </w:r>
      <w:r>
        <w:rPr>
          <w:rFonts w:hint="eastAsia"/>
        </w:rPr>
        <w:br/>
      </w:r>
      <w:r>
        <w:rPr>
          <w:rFonts w:hint="eastAsia"/>
        </w:rPr>
        <w:t>第五章 中国办公物业行业市场分析</w:t>
      </w:r>
      <w:r>
        <w:rPr>
          <w:rFonts w:hint="eastAsia"/>
        </w:rPr>
        <w:br/>
      </w:r>
      <w:r>
        <w:rPr>
          <w:rFonts w:hint="eastAsia"/>
        </w:rPr>
        <w:t>　　第一节 2020-2025年中国办公物业行业规模情况</w:t>
      </w:r>
      <w:r>
        <w:rPr>
          <w:rFonts w:hint="eastAsia"/>
        </w:rPr>
        <w:br/>
      </w:r>
      <w:r>
        <w:rPr>
          <w:rFonts w:hint="eastAsia"/>
        </w:rPr>
        <w:t>　　　　一、办公物业行业市场规模情况分析</w:t>
      </w:r>
      <w:r>
        <w:rPr>
          <w:rFonts w:hint="eastAsia"/>
        </w:rPr>
        <w:br/>
      </w:r>
      <w:r>
        <w:rPr>
          <w:rFonts w:hint="eastAsia"/>
        </w:rPr>
        <w:t>　　　　二、办公物业行业单位规模情况</w:t>
      </w:r>
      <w:r>
        <w:rPr>
          <w:rFonts w:hint="eastAsia"/>
        </w:rPr>
        <w:br/>
      </w:r>
      <w:r>
        <w:rPr>
          <w:rFonts w:hint="eastAsia"/>
        </w:rPr>
        <w:t>　　　　三、办公物业行业人员规模情况</w:t>
      </w:r>
      <w:r>
        <w:rPr>
          <w:rFonts w:hint="eastAsia"/>
        </w:rPr>
        <w:br/>
      </w:r>
      <w:r>
        <w:rPr>
          <w:rFonts w:hint="eastAsia"/>
        </w:rPr>
        <w:t>　　第二节 2020-2025年中国办公物业行业财务能力分析</w:t>
      </w:r>
      <w:r>
        <w:rPr>
          <w:rFonts w:hint="eastAsia"/>
        </w:rPr>
        <w:br/>
      </w:r>
      <w:r>
        <w:rPr>
          <w:rFonts w:hint="eastAsia"/>
        </w:rPr>
        <w:t>　　　　一、办公物业行业盈利能力分析</w:t>
      </w:r>
      <w:r>
        <w:rPr>
          <w:rFonts w:hint="eastAsia"/>
        </w:rPr>
        <w:br/>
      </w:r>
      <w:r>
        <w:rPr>
          <w:rFonts w:hint="eastAsia"/>
        </w:rPr>
        <w:t>　　　　二、办公物业行业偿债能力分析</w:t>
      </w:r>
      <w:r>
        <w:rPr>
          <w:rFonts w:hint="eastAsia"/>
        </w:rPr>
        <w:br/>
      </w:r>
      <w:r>
        <w:rPr>
          <w:rFonts w:hint="eastAsia"/>
        </w:rPr>
        <w:t>　　　　三、办公物业行业营运能力分析</w:t>
      </w:r>
      <w:r>
        <w:rPr>
          <w:rFonts w:hint="eastAsia"/>
        </w:rPr>
        <w:br/>
      </w:r>
      <w:r>
        <w:rPr>
          <w:rFonts w:hint="eastAsia"/>
        </w:rPr>
        <w:t>　　　　四、办公物业行业发展能力分析</w:t>
      </w:r>
      <w:r>
        <w:rPr>
          <w:rFonts w:hint="eastAsia"/>
        </w:rPr>
        <w:br/>
      </w:r>
      <w:r>
        <w:rPr>
          <w:rFonts w:hint="eastAsia"/>
        </w:rPr>
        <w:t>　　第三节 2025-2026年中国办公物业行业热点动态</w:t>
      </w:r>
      <w:r>
        <w:rPr>
          <w:rFonts w:hint="eastAsia"/>
        </w:rPr>
        <w:br/>
      </w:r>
      <w:r>
        <w:rPr>
          <w:rFonts w:hint="eastAsia"/>
        </w:rPr>
        <w:t>　　第四节 2026年中国办公物业行业面临的挑战</w:t>
      </w:r>
      <w:r>
        <w:rPr>
          <w:rFonts w:hint="eastAsia"/>
        </w:rPr>
        <w:br/>
      </w:r>
      <w:r>
        <w:rPr>
          <w:rFonts w:hint="eastAsia"/>
        </w:rPr>
        <w:br/>
      </w:r>
      <w:r>
        <w:rPr>
          <w:rFonts w:hint="eastAsia"/>
        </w:rPr>
        <w:t>第六章 中国重点地区办公物业行业市场调研</w:t>
      </w:r>
      <w:r>
        <w:rPr>
          <w:rFonts w:hint="eastAsia"/>
        </w:rPr>
        <w:br/>
      </w:r>
      <w:r>
        <w:rPr>
          <w:rFonts w:hint="eastAsia"/>
        </w:rPr>
        <w:t>　　第一节 重点地区（一）办公物业市场调研</w:t>
      </w:r>
      <w:r>
        <w:rPr>
          <w:rFonts w:hint="eastAsia"/>
        </w:rPr>
        <w:br/>
      </w:r>
      <w:r>
        <w:rPr>
          <w:rFonts w:hint="eastAsia"/>
        </w:rPr>
        <w:t>　　　　一、市场规模情况</w:t>
      </w:r>
      <w:r>
        <w:rPr>
          <w:rFonts w:hint="eastAsia"/>
        </w:rPr>
        <w:br/>
      </w:r>
      <w:r>
        <w:rPr>
          <w:rFonts w:hint="eastAsia"/>
        </w:rPr>
        <w:t>　　　　二、发展趋势预测</w:t>
      </w:r>
      <w:r>
        <w:rPr>
          <w:rFonts w:hint="eastAsia"/>
        </w:rPr>
        <w:br/>
      </w:r>
      <w:r>
        <w:rPr>
          <w:rFonts w:hint="eastAsia"/>
        </w:rPr>
        <w:t>　　第二节 重点地区（二）办公物业市场调研</w:t>
      </w:r>
      <w:r>
        <w:rPr>
          <w:rFonts w:hint="eastAsia"/>
        </w:rPr>
        <w:br/>
      </w:r>
      <w:r>
        <w:rPr>
          <w:rFonts w:hint="eastAsia"/>
        </w:rPr>
        <w:t>　　　　一、市场规模情况</w:t>
      </w:r>
      <w:r>
        <w:rPr>
          <w:rFonts w:hint="eastAsia"/>
        </w:rPr>
        <w:br/>
      </w:r>
      <w:r>
        <w:rPr>
          <w:rFonts w:hint="eastAsia"/>
        </w:rPr>
        <w:t>　　　　二、发展趋势预测</w:t>
      </w:r>
      <w:r>
        <w:rPr>
          <w:rFonts w:hint="eastAsia"/>
        </w:rPr>
        <w:br/>
      </w:r>
      <w:r>
        <w:rPr>
          <w:rFonts w:hint="eastAsia"/>
        </w:rPr>
        <w:t>　　第三节 重点地区（三）办公物业市场调研</w:t>
      </w:r>
      <w:r>
        <w:rPr>
          <w:rFonts w:hint="eastAsia"/>
        </w:rPr>
        <w:br/>
      </w:r>
      <w:r>
        <w:rPr>
          <w:rFonts w:hint="eastAsia"/>
        </w:rPr>
        <w:t>　　　　一、市场规模情况</w:t>
      </w:r>
      <w:r>
        <w:rPr>
          <w:rFonts w:hint="eastAsia"/>
        </w:rPr>
        <w:br/>
      </w:r>
      <w:r>
        <w:rPr>
          <w:rFonts w:hint="eastAsia"/>
        </w:rPr>
        <w:t>　　　　二、发展趋势预测</w:t>
      </w:r>
      <w:r>
        <w:rPr>
          <w:rFonts w:hint="eastAsia"/>
        </w:rPr>
        <w:br/>
      </w:r>
      <w:r>
        <w:rPr>
          <w:rFonts w:hint="eastAsia"/>
        </w:rPr>
        <w:t>　　第四节 重点地区（四）办公物业市场调研</w:t>
      </w:r>
      <w:r>
        <w:rPr>
          <w:rFonts w:hint="eastAsia"/>
        </w:rPr>
        <w:br/>
      </w:r>
      <w:r>
        <w:rPr>
          <w:rFonts w:hint="eastAsia"/>
        </w:rPr>
        <w:t>　　　　一、市场规模情况</w:t>
      </w:r>
      <w:r>
        <w:rPr>
          <w:rFonts w:hint="eastAsia"/>
        </w:rPr>
        <w:br/>
      </w:r>
      <w:r>
        <w:rPr>
          <w:rFonts w:hint="eastAsia"/>
        </w:rPr>
        <w:t>　　　　二、发展趋势预测</w:t>
      </w:r>
      <w:r>
        <w:rPr>
          <w:rFonts w:hint="eastAsia"/>
        </w:rPr>
        <w:br/>
      </w:r>
      <w:r>
        <w:rPr>
          <w:rFonts w:hint="eastAsia"/>
        </w:rPr>
        <w:t>　　第五节 重点地区（五）办公物业市场调研</w:t>
      </w:r>
      <w:r>
        <w:rPr>
          <w:rFonts w:hint="eastAsia"/>
        </w:rPr>
        <w:br/>
      </w:r>
      <w:r>
        <w:rPr>
          <w:rFonts w:hint="eastAsia"/>
        </w:rPr>
        <w:t>　　　　一、市场规模情况</w:t>
      </w:r>
      <w:r>
        <w:rPr>
          <w:rFonts w:hint="eastAsia"/>
        </w:rPr>
        <w:br/>
      </w:r>
      <w:r>
        <w:rPr>
          <w:rFonts w:hint="eastAsia"/>
        </w:rPr>
        <w:t>　　　　二、发展趋势预测</w:t>
      </w:r>
      <w:r>
        <w:rPr>
          <w:rFonts w:hint="eastAsia"/>
        </w:rPr>
        <w:br/>
      </w:r>
      <w:r>
        <w:rPr>
          <w:rFonts w:hint="eastAsia"/>
        </w:rPr>
        <w:br/>
      </w:r>
      <w:r>
        <w:rPr>
          <w:rFonts w:hint="eastAsia"/>
        </w:rPr>
        <w:t>第七章 中国办公物业行业价格走势及影响因素分析</w:t>
      </w:r>
      <w:r>
        <w:rPr>
          <w:rFonts w:hint="eastAsia"/>
        </w:rPr>
        <w:br/>
      </w:r>
      <w:r>
        <w:rPr>
          <w:rFonts w:hint="eastAsia"/>
        </w:rPr>
        <w:t>　　第一节 国内办公物业行业价格回顾</w:t>
      </w:r>
      <w:r>
        <w:rPr>
          <w:rFonts w:hint="eastAsia"/>
        </w:rPr>
        <w:br/>
      </w:r>
      <w:r>
        <w:rPr>
          <w:rFonts w:hint="eastAsia"/>
        </w:rPr>
        <w:t>　　第二节 国内办公物业行业价格走势预测</w:t>
      </w:r>
      <w:r>
        <w:rPr>
          <w:rFonts w:hint="eastAsia"/>
        </w:rPr>
        <w:br/>
      </w:r>
      <w:r>
        <w:rPr>
          <w:rFonts w:hint="eastAsia"/>
        </w:rPr>
        <w:t>　　第三节 国内办公物业行业价格影响因素分析</w:t>
      </w:r>
      <w:r>
        <w:rPr>
          <w:rFonts w:hint="eastAsia"/>
        </w:rPr>
        <w:br/>
      </w:r>
      <w:r>
        <w:rPr>
          <w:rFonts w:hint="eastAsia"/>
        </w:rPr>
        <w:br/>
      </w:r>
      <w:r>
        <w:rPr>
          <w:rFonts w:hint="eastAsia"/>
        </w:rPr>
        <w:t>第八章 中国办公物业行业客户调研</w:t>
      </w:r>
      <w:r>
        <w:rPr>
          <w:rFonts w:hint="eastAsia"/>
        </w:rPr>
        <w:br/>
      </w:r>
      <w:r>
        <w:rPr>
          <w:rFonts w:hint="eastAsia"/>
        </w:rPr>
        <w:t>　　　　一、办公物业行业客户偏好调查</w:t>
      </w:r>
      <w:r>
        <w:rPr>
          <w:rFonts w:hint="eastAsia"/>
        </w:rPr>
        <w:br/>
      </w:r>
      <w:r>
        <w:rPr>
          <w:rFonts w:hint="eastAsia"/>
        </w:rPr>
        <w:t>　　　　二、客户对办公物业品牌的首要认知渠道</w:t>
      </w:r>
      <w:r>
        <w:rPr>
          <w:rFonts w:hint="eastAsia"/>
        </w:rPr>
        <w:br/>
      </w:r>
      <w:r>
        <w:rPr>
          <w:rFonts w:hint="eastAsia"/>
        </w:rPr>
        <w:t>　　　　三、办公物业品牌忠诚度调查</w:t>
      </w:r>
      <w:r>
        <w:rPr>
          <w:rFonts w:hint="eastAsia"/>
        </w:rPr>
        <w:br/>
      </w:r>
      <w:r>
        <w:rPr>
          <w:rFonts w:hint="eastAsia"/>
        </w:rPr>
        <w:t>　　　　四、办公物业行业客户消费理念调研</w:t>
      </w:r>
      <w:r>
        <w:rPr>
          <w:rFonts w:hint="eastAsia"/>
        </w:rPr>
        <w:br/>
      </w:r>
      <w:r>
        <w:rPr>
          <w:rFonts w:hint="eastAsia"/>
        </w:rPr>
        <w:br/>
      </w:r>
      <w:r>
        <w:rPr>
          <w:rFonts w:hint="eastAsia"/>
        </w:rPr>
        <w:t>第九章 中国办公物业行业竞争格局分析</w:t>
      </w:r>
      <w:r>
        <w:rPr>
          <w:rFonts w:hint="eastAsia"/>
        </w:rPr>
        <w:br/>
      </w:r>
      <w:r>
        <w:rPr>
          <w:rFonts w:hint="eastAsia"/>
        </w:rPr>
        <w:t>　　第一节 2025年办公物业行业集中度分析</w:t>
      </w:r>
      <w:r>
        <w:rPr>
          <w:rFonts w:hint="eastAsia"/>
        </w:rPr>
        <w:br/>
      </w:r>
      <w:r>
        <w:rPr>
          <w:rFonts w:hint="eastAsia"/>
        </w:rPr>
        <w:t>　　　　一、办公物业市场集中度分析</w:t>
      </w:r>
      <w:r>
        <w:rPr>
          <w:rFonts w:hint="eastAsia"/>
        </w:rPr>
        <w:br/>
      </w:r>
      <w:r>
        <w:rPr>
          <w:rFonts w:hint="eastAsia"/>
        </w:rPr>
        <w:t>　　　　二、办公物业企业集中度分析</w:t>
      </w:r>
      <w:r>
        <w:rPr>
          <w:rFonts w:hint="eastAsia"/>
        </w:rPr>
        <w:br/>
      </w:r>
      <w:r>
        <w:rPr>
          <w:rFonts w:hint="eastAsia"/>
        </w:rPr>
        <w:t>　　第二节 2025-2026年办公物业行业竞争格局分析</w:t>
      </w:r>
      <w:r>
        <w:rPr>
          <w:rFonts w:hint="eastAsia"/>
        </w:rPr>
        <w:br/>
      </w:r>
      <w:r>
        <w:rPr>
          <w:rFonts w:hint="eastAsia"/>
        </w:rPr>
        <w:t>　　　　一、办公物业行业竞争策略分析</w:t>
      </w:r>
      <w:r>
        <w:rPr>
          <w:rFonts w:hint="eastAsia"/>
        </w:rPr>
        <w:br/>
      </w:r>
      <w:r>
        <w:rPr>
          <w:rFonts w:hint="eastAsia"/>
        </w:rPr>
        <w:t>　　　　二、办公物业行业竞争格局展望</w:t>
      </w:r>
      <w:r>
        <w:rPr>
          <w:rFonts w:hint="eastAsia"/>
        </w:rPr>
        <w:br/>
      </w:r>
      <w:r>
        <w:rPr>
          <w:rFonts w:hint="eastAsia"/>
        </w:rPr>
        <w:t>　　　　三、我国办公物业市场竞争趋势</w:t>
      </w:r>
      <w:r>
        <w:rPr>
          <w:rFonts w:hint="eastAsia"/>
        </w:rPr>
        <w:br/>
      </w:r>
      <w:r>
        <w:rPr>
          <w:rFonts w:hint="eastAsia"/>
        </w:rPr>
        <w:br/>
      </w:r>
      <w:r>
        <w:rPr>
          <w:rFonts w:hint="eastAsia"/>
        </w:rPr>
        <w:t>第十章 办公物业行业重点企业发展调研</w:t>
      </w:r>
      <w:r>
        <w:rPr>
          <w:rFonts w:hint="eastAsia"/>
        </w:rPr>
        <w:br/>
      </w:r>
      <w:r>
        <w:rPr>
          <w:rFonts w:hint="eastAsia"/>
        </w:rPr>
        <w:t>　　第一节 重点企业（一）</w:t>
      </w:r>
      <w:r>
        <w:rPr>
          <w:rFonts w:hint="eastAsia"/>
        </w:rPr>
        <w:br/>
      </w:r>
      <w:r>
        <w:rPr>
          <w:rFonts w:hint="eastAsia"/>
        </w:rPr>
        <w:t>　　　　一、企业概况</w:t>
      </w:r>
      <w:r>
        <w:rPr>
          <w:rFonts w:hint="eastAsia"/>
        </w:rPr>
        <w:br/>
      </w:r>
      <w:r>
        <w:rPr>
          <w:rFonts w:hint="eastAsia"/>
        </w:rPr>
        <w:t>　　　　二、企业经营状况分析</w:t>
      </w:r>
      <w:r>
        <w:rPr>
          <w:rFonts w:hint="eastAsia"/>
        </w:rPr>
        <w:br/>
      </w:r>
      <w:r>
        <w:rPr>
          <w:rFonts w:hint="eastAsia"/>
        </w:rPr>
        <w:t>　　　　三、企业竞争优势分析</w:t>
      </w:r>
      <w:r>
        <w:rPr>
          <w:rFonts w:hint="eastAsia"/>
        </w:rPr>
        <w:br/>
      </w:r>
      <w:r>
        <w:rPr>
          <w:rFonts w:hint="eastAsia"/>
        </w:rPr>
        <w:t>　　第二节 重点企业（二）</w:t>
      </w:r>
      <w:r>
        <w:rPr>
          <w:rFonts w:hint="eastAsia"/>
        </w:rPr>
        <w:br/>
      </w:r>
      <w:r>
        <w:rPr>
          <w:rFonts w:hint="eastAsia"/>
        </w:rPr>
        <w:t>　　　　一、企业概况</w:t>
      </w:r>
      <w:r>
        <w:rPr>
          <w:rFonts w:hint="eastAsia"/>
        </w:rPr>
        <w:br/>
      </w:r>
      <w:r>
        <w:rPr>
          <w:rFonts w:hint="eastAsia"/>
        </w:rPr>
        <w:t>　　　　二、企业经营状况分析</w:t>
      </w:r>
      <w:r>
        <w:rPr>
          <w:rFonts w:hint="eastAsia"/>
        </w:rPr>
        <w:br/>
      </w:r>
      <w:r>
        <w:rPr>
          <w:rFonts w:hint="eastAsia"/>
        </w:rPr>
        <w:t>　　　　三、企业竞争优势分析</w:t>
      </w:r>
      <w:r>
        <w:rPr>
          <w:rFonts w:hint="eastAsia"/>
        </w:rPr>
        <w:br/>
      </w:r>
      <w:r>
        <w:rPr>
          <w:rFonts w:hint="eastAsia"/>
        </w:rPr>
        <w:t>　　第三节 重点企业（三）</w:t>
      </w:r>
      <w:r>
        <w:rPr>
          <w:rFonts w:hint="eastAsia"/>
        </w:rPr>
        <w:br/>
      </w:r>
      <w:r>
        <w:rPr>
          <w:rFonts w:hint="eastAsia"/>
        </w:rPr>
        <w:t>　　　　一、企业概况</w:t>
      </w:r>
      <w:r>
        <w:rPr>
          <w:rFonts w:hint="eastAsia"/>
        </w:rPr>
        <w:br/>
      </w:r>
      <w:r>
        <w:rPr>
          <w:rFonts w:hint="eastAsia"/>
        </w:rPr>
        <w:t>　　　　二、企业经营状况分析</w:t>
      </w:r>
      <w:r>
        <w:rPr>
          <w:rFonts w:hint="eastAsia"/>
        </w:rPr>
        <w:br/>
      </w:r>
      <w:r>
        <w:rPr>
          <w:rFonts w:hint="eastAsia"/>
        </w:rPr>
        <w:t>　　　　三、企业竞争优势分析</w:t>
      </w:r>
      <w:r>
        <w:rPr>
          <w:rFonts w:hint="eastAsia"/>
        </w:rPr>
        <w:br/>
      </w:r>
      <w:r>
        <w:rPr>
          <w:rFonts w:hint="eastAsia"/>
        </w:rPr>
        <w:t>　　第四节 重点企业（四）</w:t>
      </w:r>
      <w:r>
        <w:rPr>
          <w:rFonts w:hint="eastAsia"/>
        </w:rPr>
        <w:br/>
      </w:r>
      <w:r>
        <w:rPr>
          <w:rFonts w:hint="eastAsia"/>
        </w:rPr>
        <w:t>　　　　一、企业概况</w:t>
      </w:r>
      <w:r>
        <w:rPr>
          <w:rFonts w:hint="eastAsia"/>
        </w:rPr>
        <w:br/>
      </w:r>
      <w:r>
        <w:rPr>
          <w:rFonts w:hint="eastAsia"/>
        </w:rPr>
        <w:t>　　　　二、企业经营状况分析</w:t>
      </w:r>
      <w:r>
        <w:rPr>
          <w:rFonts w:hint="eastAsia"/>
        </w:rPr>
        <w:br/>
      </w:r>
      <w:r>
        <w:rPr>
          <w:rFonts w:hint="eastAsia"/>
        </w:rPr>
        <w:t>　　　　三、企业竞争优势分析</w:t>
      </w:r>
      <w:r>
        <w:rPr>
          <w:rFonts w:hint="eastAsia"/>
        </w:rPr>
        <w:br/>
      </w:r>
      <w:r>
        <w:rPr>
          <w:rFonts w:hint="eastAsia"/>
        </w:rPr>
        <w:t>　　第五节 重点企业（五）</w:t>
      </w:r>
      <w:r>
        <w:rPr>
          <w:rFonts w:hint="eastAsia"/>
        </w:rPr>
        <w:br/>
      </w:r>
      <w:r>
        <w:rPr>
          <w:rFonts w:hint="eastAsia"/>
        </w:rPr>
        <w:t>　　　　一、企业概况</w:t>
      </w:r>
      <w:r>
        <w:rPr>
          <w:rFonts w:hint="eastAsia"/>
        </w:rPr>
        <w:br/>
      </w:r>
      <w:r>
        <w:rPr>
          <w:rFonts w:hint="eastAsia"/>
        </w:rPr>
        <w:t>　　　　二、企业经营状况分析</w:t>
      </w:r>
      <w:r>
        <w:rPr>
          <w:rFonts w:hint="eastAsia"/>
        </w:rPr>
        <w:br/>
      </w:r>
      <w:r>
        <w:rPr>
          <w:rFonts w:hint="eastAsia"/>
        </w:rPr>
        <w:t>　　　　三、企业竞争优势分析</w:t>
      </w:r>
      <w:r>
        <w:rPr>
          <w:rFonts w:hint="eastAsia"/>
        </w:rPr>
        <w:br/>
      </w:r>
      <w:r>
        <w:rPr>
          <w:rFonts w:hint="eastAsia"/>
        </w:rPr>
        <w:t>　　第六节 重点企业（六）</w:t>
      </w:r>
      <w:r>
        <w:rPr>
          <w:rFonts w:hint="eastAsia"/>
        </w:rPr>
        <w:br/>
      </w:r>
      <w:r>
        <w:rPr>
          <w:rFonts w:hint="eastAsia"/>
        </w:rPr>
        <w:t>　　　　一、企业概况</w:t>
      </w:r>
      <w:r>
        <w:rPr>
          <w:rFonts w:hint="eastAsia"/>
        </w:rPr>
        <w:br/>
      </w:r>
      <w:r>
        <w:rPr>
          <w:rFonts w:hint="eastAsia"/>
        </w:rPr>
        <w:t>　　　　二、企业经营状况分析</w:t>
      </w:r>
      <w:r>
        <w:rPr>
          <w:rFonts w:hint="eastAsia"/>
        </w:rPr>
        <w:br/>
      </w:r>
      <w:r>
        <w:rPr>
          <w:rFonts w:hint="eastAsia"/>
        </w:rPr>
        <w:t>　　　　三、企业竞争优势分析</w:t>
      </w:r>
      <w:r>
        <w:rPr>
          <w:rFonts w:hint="eastAsia"/>
        </w:rPr>
        <w:br/>
      </w:r>
      <w:r>
        <w:rPr>
          <w:rFonts w:hint="eastAsia"/>
        </w:rPr>
        <w:t>　　　　……</w:t>
      </w:r>
      <w:r>
        <w:rPr>
          <w:rFonts w:hint="eastAsia"/>
        </w:rPr>
        <w:br/>
      </w:r>
      <w:r>
        <w:rPr>
          <w:rFonts w:hint="eastAsia"/>
        </w:rPr>
        <w:br/>
      </w:r>
      <w:r>
        <w:rPr>
          <w:rFonts w:hint="eastAsia"/>
        </w:rPr>
        <w:t>第十一章 办公物业企业发展策略分析</w:t>
      </w:r>
      <w:r>
        <w:rPr>
          <w:rFonts w:hint="eastAsia"/>
        </w:rPr>
        <w:br/>
      </w:r>
      <w:r>
        <w:rPr>
          <w:rFonts w:hint="eastAsia"/>
        </w:rPr>
        <w:t>　　第一节 办公物业市场策略分析</w:t>
      </w:r>
      <w:r>
        <w:rPr>
          <w:rFonts w:hint="eastAsia"/>
        </w:rPr>
        <w:br/>
      </w:r>
      <w:r>
        <w:rPr>
          <w:rFonts w:hint="eastAsia"/>
        </w:rPr>
        <w:t>　　　　一、办公物业价格策略分析</w:t>
      </w:r>
      <w:r>
        <w:rPr>
          <w:rFonts w:hint="eastAsia"/>
        </w:rPr>
        <w:br/>
      </w:r>
      <w:r>
        <w:rPr>
          <w:rFonts w:hint="eastAsia"/>
        </w:rPr>
        <w:t>　　　　二、办公物业渠道策略分析</w:t>
      </w:r>
      <w:r>
        <w:rPr>
          <w:rFonts w:hint="eastAsia"/>
        </w:rPr>
        <w:br/>
      </w:r>
      <w:r>
        <w:rPr>
          <w:rFonts w:hint="eastAsia"/>
        </w:rPr>
        <w:t>　　第二节 办公物业销售策略分析</w:t>
      </w:r>
      <w:r>
        <w:rPr>
          <w:rFonts w:hint="eastAsia"/>
        </w:rPr>
        <w:br/>
      </w:r>
      <w:r>
        <w:rPr>
          <w:rFonts w:hint="eastAsia"/>
        </w:rPr>
        <w:t>　　　　一、媒介选择策略分析</w:t>
      </w:r>
      <w:r>
        <w:rPr>
          <w:rFonts w:hint="eastAsia"/>
        </w:rPr>
        <w:br/>
      </w:r>
      <w:r>
        <w:rPr>
          <w:rFonts w:hint="eastAsia"/>
        </w:rPr>
        <w:t>　　　　二、产品定位策略分析</w:t>
      </w:r>
      <w:r>
        <w:rPr>
          <w:rFonts w:hint="eastAsia"/>
        </w:rPr>
        <w:br/>
      </w:r>
      <w:r>
        <w:rPr>
          <w:rFonts w:hint="eastAsia"/>
        </w:rPr>
        <w:t>　　　　三、企业宣传策略分析</w:t>
      </w:r>
      <w:r>
        <w:rPr>
          <w:rFonts w:hint="eastAsia"/>
        </w:rPr>
        <w:br/>
      </w:r>
      <w:r>
        <w:rPr>
          <w:rFonts w:hint="eastAsia"/>
        </w:rPr>
        <w:t>　　第三节 提高办公物业企业竞争力的策略</w:t>
      </w:r>
      <w:r>
        <w:rPr>
          <w:rFonts w:hint="eastAsia"/>
        </w:rPr>
        <w:br/>
      </w:r>
      <w:r>
        <w:rPr>
          <w:rFonts w:hint="eastAsia"/>
        </w:rPr>
        <w:t>　　　　一、提高中国办公物业企业核心竞争力的对策</w:t>
      </w:r>
      <w:r>
        <w:rPr>
          <w:rFonts w:hint="eastAsia"/>
        </w:rPr>
        <w:br/>
      </w:r>
      <w:r>
        <w:rPr>
          <w:rFonts w:hint="eastAsia"/>
        </w:rPr>
        <w:t>　　　　二、办公物业企业提升竞争力的主要方向</w:t>
      </w:r>
      <w:r>
        <w:rPr>
          <w:rFonts w:hint="eastAsia"/>
        </w:rPr>
        <w:br/>
      </w:r>
      <w:r>
        <w:rPr>
          <w:rFonts w:hint="eastAsia"/>
        </w:rPr>
        <w:t>　　　　三、影响办公物业企业核心竞争力的因素及提升途径</w:t>
      </w:r>
      <w:r>
        <w:rPr>
          <w:rFonts w:hint="eastAsia"/>
        </w:rPr>
        <w:br/>
      </w:r>
      <w:r>
        <w:rPr>
          <w:rFonts w:hint="eastAsia"/>
        </w:rPr>
        <w:t>　　　　四、提高办公物业企业竞争力的策略</w:t>
      </w:r>
      <w:r>
        <w:rPr>
          <w:rFonts w:hint="eastAsia"/>
        </w:rPr>
        <w:br/>
      </w:r>
      <w:r>
        <w:rPr>
          <w:rFonts w:hint="eastAsia"/>
        </w:rPr>
        <w:br/>
      </w:r>
      <w:r>
        <w:rPr>
          <w:rFonts w:hint="eastAsia"/>
        </w:rPr>
        <w:t>第十二章 办公物业行业投资风险与控制策略</w:t>
      </w:r>
      <w:r>
        <w:rPr>
          <w:rFonts w:hint="eastAsia"/>
        </w:rPr>
        <w:br/>
      </w:r>
      <w:r>
        <w:rPr>
          <w:rFonts w:hint="eastAsia"/>
        </w:rPr>
        <w:t>　　第一节 办公物业行业SWOT模型分析</w:t>
      </w:r>
      <w:r>
        <w:rPr>
          <w:rFonts w:hint="eastAsia"/>
        </w:rPr>
        <w:br/>
      </w:r>
      <w:r>
        <w:rPr>
          <w:rFonts w:hint="eastAsia"/>
        </w:rPr>
        <w:t>　　　　一、办公物业行业优势分析</w:t>
      </w:r>
      <w:r>
        <w:rPr>
          <w:rFonts w:hint="eastAsia"/>
        </w:rPr>
        <w:br/>
      </w:r>
      <w:r>
        <w:rPr>
          <w:rFonts w:hint="eastAsia"/>
        </w:rPr>
        <w:t>　　　　二、办公物业行业劣势分析</w:t>
      </w:r>
      <w:r>
        <w:rPr>
          <w:rFonts w:hint="eastAsia"/>
        </w:rPr>
        <w:br/>
      </w:r>
      <w:r>
        <w:rPr>
          <w:rFonts w:hint="eastAsia"/>
        </w:rPr>
        <w:t>　　　　三、办公物业行业机会分析</w:t>
      </w:r>
      <w:r>
        <w:rPr>
          <w:rFonts w:hint="eastAsia"/>
        </w:rPr>
        <w:br/>
      </w:r>
      <w:r>
        <w:rPr>
          <w:rFonts w:hint="eastAsia"/>
        </w:rPr>
        <w:t>　　　　四、办公物业行业风险分析</w:t>
      </w:r>
      <w:r>
        <w:rPr>
          <w:rFonts w:hint="eastAsia"/>
        </w:rPr>
        <w:br/>
      </w:r>
      <w:r>
        <w:rPr>
          <w:rFonts w:hint="eastAsia"/>
        </w:rPr>
        <w:t>　　第二节 办公物业行业投资风险及控制策略分析</w:t>
      </w:r>
      <w:r>
        <w:rPr>
          <w:rFonts w:hint="eastAsia"/>
        </w:rPr>
        <w:br/>
      </w:r>
      <w:r>
        <w:rPr>
          <w:rFonts w:hint="eastAsia"/>
        </w:rPr>
        <w:t>　　　　一、办公物业市场风险及控制策略</w:t>
      </w:r>
      <w:r>
        <w:rPr>
          <w:rFonts w:hint="eastAsia"/>
        </w:rPr>
        <w:br/>
      </w:r>
      <w:r>
        <w:rPr>
          <w:rFonts w:hint="eastAsia"/>
        </w:rPr>
        <w:t>　　　　二、办公物业行业政策风险及控制策略</w:t>
      </w:r>
      <w:r>
        <w:rPr>
          <w:rFonts w:hint="eastAsia"/>
        </w:rPr>
        <w:br/>
      </w:r>
      <w:r>
        <w:rPr>
          <w:rFonts w:hint="eastAsia"/>
        </w:rPr>
        <w:t>　　　　三、办公物业行业经营风险及控制策略</w:t>
      </w:r>
      <w:r>
        <w:rPr>
          <w:rFonts w:hint="eastAsia"/>
        </w:rPr>
        <w:br/>
      </w:r>
      <w:r>
        <w:rPr>
          <w:rFonts w:hint="eastAsia"/>
        </w:rPr>
        <w:t>　　　　四、办公物业同业竞争风险及控制策略</w:t>
      </w:r>
      <w:r>
        <w:rPr>
          <w:rFonts w:hint="eastAsia"/>
        </w:rPr>
        <w:br/>
      </w:r>
      <w:r>
        <w:rPr>
          <w:rFonts w:hint="eastAsia"/>
        </w:rPr>
        <w:t>　　　　五、办公物业行业其他风险及控制策略</w:t>
      </w:r>
      <w:r>
        <w:rPr>
          <w:rFonts w:hint="eastAsia"/>
        </w:rPr>
        <w:br/>
      </w:r>
      <w:r>
        <w:rPr>
          <w:rFonts w:hint="eastAsia"/>
        </w:rPr>
        <w:br/>
      </w:r>
      <w:r>
        <w:rPr>
          <w:rFonts w:hint="eastAsia"/>
        </w:rPr>
        <w:t>第十三章 2026-2032年中国办公物业行业投资潜力及发展趋势</w:t>
      </w:r>
      <w:r>
        <w:rPr>
          <w:rFonts w:hint="eastAsia"/>
        </w:rPr>
        <w:br/>
      </w:r>
      <w:r>
        <w:rPr>
          <w:rFonts w:hint="eastAsia"/>
        </w:rPr>
        <w:t>　　第一节 2026-2032年办公物业行业投资潜力分析</w:t>
      </w:r>
      <w:r>
        <w:rPr>
          <w:rFonts w:hint="eastAsia"/>
        </w:rPr>
        <w:br/>
      </w:r>
      <w:r>
        <w:rPr>
          <w:rFonts w:hint="eastAsia"/>
        </w:rPr>
        <w:t>　　　　一、办公物业行业重点可投资领域</w:t>
      </w:r>
      <w:r>
        <w:rPr>
          <w:rFonts w:hint="eastAsia"/>
        </w:rPr>
        <w:br/>
      </w:r>
      <w:r>
        <w:rPr>
          <w:rFonts w:hint="eastAsia"/>
        </w:rPr>
        <w:t>　　　　二、办公物业行业目标市场需求潜力</w:t>
      </w:r>
      <w:r>
        <w:rPr>
          <w:rFonts w:hint="eastAsia"/>
        </w:rPr>
        <w:br/>
      </w:r>
      <w:r>
        <w:rPr>
          <w:rFonts w:hint="eastAsia"/>
        </w:rPr>
        <w:t>　　　　三、办公物业行业投资潜力综合评判</w:t>
      </w:r>
      <w:r>
        <w:rPr>
          <w:rFonts w:hint="eastAsia"/>
        </w:rPr>
        <w:br/>
      </w:r>
      <w:r>
        <w:rPr>
          <w:rFonts w:hint="eastAsia"/>
        </w:rPr>
        <w:t>　　第二节 中⋅智⋅林：2026-2032年中国办公物业行业发展趋势分析</w:t>
      </w:r>
      <w:r>
        <w:rPr>
          <w:rFonts w:hint="eastAsia"/>
        </w:rPr>
        <w:br/>
      </w:r>
      <w:r>
        <w:rPr>
          <w:rFonts w:hint="eastAsia"/>
        </w:rPr>
        <w:t>　　　　一、2026年办公物业市场前景分析</w:t>
      </w:r>
      <w:r>
        <w:rPr>
          <w:rFonts w:hint="eastAsia"/>
        </w:rPr>
        <w:br/>
      </w:r>
      <w:r>
        <w:rPr>
          <w:rFonts w:hint="eastAsia"/>
        </w:rPr>
        <w:t>　　　　二、2026年办公物业发展趋势预测</w:t>
      </w:r>
      <w:r>
        <w:rPr>
          <w:rFonts w:hint="eastAsia"/>
        </w:rPr>
        <w:br/>
      </w:r>
      <w:r>
        <w:rPr>
          <w:rFonts w:hint="eastAsia"/>
        </w:rPr>
        <w:t>　　　　三、2026-2032年我国办公物业行业发展剖析</w:t>
      </w:r>
      <w:r>
        <w:rPr>
          <w:rFonts w:hint="eastAsia"/>
        </w:rPr>
        <w:br/>
      </w:r>
      <w:r>
        <w:rPr>
          <w:rFonts w:hint="eastAsia"/>
        </w:rPr>
        <w:t>　　　　四、管理模式由资产管理转向资本管理</w:t>
      </w:r>
      <w:r>
        <w:rPr>
          <w:rFonts w:hint="eastAsia"/>
        </w:rPr>
        <w:br/>
      </w:r>
      <w:r>
        <w:rPr>
          <w:rFonts w:hint="eastAsia"/>
        </w:rPr>
        <w:t>　　　　五、未来办公物业行业发展变局剖析</w:t>
      </w:r>
      <w:r>
        <w:rPr>
          <w:rFonts w:hint="eastAsia"/>
        </w:rPr>
        <w:br/>
      </w:r>
      <w:r>
        <w:rPr>
          <w:rFonts w:hint="eastAsia"/>
        </w:rPr>
        <w:br/>
      </w:r>
      <w:r>
        <w:rPr>
          <w:rFonts w:hint="eastAsia"/>
        </w:rPr>
        <w:t>第十四章 研究结论及建议</w:t>
      </w:r>
      <w:r>
        <w:rPr>
          <w:rFonts w:hint="eastAsia"/>
        </w:rPr>
        <w:br/>
      </w:r>
      <w:r>
        <w:rPr>
          <w:rFonts w:hint="eastAsia"/>
        </w:rPr>
        <w:t>图表目录</w:t>
      </w:r>
      <w:r>
        <w:rPr>
          <w:rFonts w:hint="eastAsia"/>
        </w:rPr>
        <w:br/>
      </w:r>
      <w:r>
        <w:rPr>
          <w:rFonts w:hint="eastAsia"/>
        </w:rPr>
        <w:t>　　图表 办公物业介绍</w:t>
      </w:r>
      <w:r>
        <w:rPr>
          <w:rFonts w:hint="eastAsia"/>
        </w:rPr>
        <w:br/>
      </w:r>
      <w:r>
        <w:rPr>
          <w:rFonts w:hint="eastAsia"/>
        </w:rPr>
        <w:t>　　图表 办公物业图片</w:t>
      </w:r>
      <w:r>
        <w:rPr>
          <w:rFonts w:hint="eastAsia"/>
        </w:rPr>
        <w:br/>
      </w:r>
      <w:r>
        <w:rPr>
          <w:rFonts w:hint="eastAsia"/>
        </w:rPr>
        <w:t>　　图表 办公物业产业链分析</w:t>
      </w:r>
      <w:r>
        <w:rPr>
          <w:rFonts w:hint="eastAsia"/>
        </w:rPr>
        <w:br/>
      </w:r>
      <w:r>
        <w:rPr>
          <w:rFonts w:hint="eastAsia"/>
        </w:rPr>
        <w:t>　　图表 办公物业主要特点</w:t>
      </w:r>
      <w:r>
        <w:rPr>
          <w:rFonts w:hint="eastAsia"/>
        </w:rPr>
        <w:br/>
      </w:r>
      <w:r>
        <w:rPr>
          <w:rFonts w:hint="eastAsia"/>
        </w:rPr>
        <w:t>　　图表 办公物业政策分析</w:t>
      </w:r>
      <w:r>
        <w:rPr>
          <w:rFonts w:hint="eastAsia"/>
        </w:rPr>
        <w:br/>
      </w:r>
      <w:r>
        <w:rPr>
          <w:rFonts w:hint="eastAsia"/>
        </w:rPr>
        <w:t>　　图表 办公物业标准 技术</w:t>
      </w:r>
      <w:r>
        <w:rPr>
          <w:rFonts w:hint="eastAsia"/>
        </w:rPr>
        <w:br/>
      </w:r>
      <w:r>
        <w:rPr>
          <w:rFonts w:hint="eastAsia"/>
        </w:rPr>
        <w:t>　　图表 办公物业最新消息 动态</w:t>
      </w:r>
      <w:r>
        <w:rPr>
          <w:rFonts w:hint="eastAsia"/>
        </w:rPr>
        <w:br/>
      </w:r>
      <w:r>
        <w:rPr>
          <w:rFonts w:hint="eastAsia"/>
        </w:rPr>
        <w:t>　　……</w:t>
      </w:r>
      <w:r>
        <w:rPr>
          <w:rFonts w:hint="eastAsia"/>
        </w:rPr>
        <w:br/>
      </w:r>
      <w:r>
        <w:rPr>
          <w:rFonts w:hint="eastAsia"/>
        </w:rPr>
        <w:t>　　图表 2020-2025年办公物业行业市场容量统计</w:t>
      </w:r>
      <w:r>
        <w:rPr>
          <w:rFonts w:hint="eastAsia"/>
        </w:rPr>
        <w:br/>
      </w:r>
      <w:r>
        <w:rPr>
          <w:rFonts w:hint="eastAsia"/>
        </w:rPr>
        <w:t>　　图表 2020-2025年中国办公物业行业市场规模及增长情况</w:t>
      </w:r>
      <w:r>
        <w:rPr>
          <w:rFonts w:hint="eastAsia"/>
        </w:rPr>
        <w:br/>
      </w:r>
      <w:r>
        <w:rPr>
          <w:rFonts w:hint="eastAsia"/>
        </w:rPr>
        <w:t>　　图表 2020-2025年中国办公物业行业销售收入 单位：亿元</w:t>
      </w:r>
      <w:r>
        <w:rPr>
          <w:rFonts w:hint="eastAsia"/>
        </w:rPr>
        <w:br/>
      </w:r>
      <w:r>
        <w:rPr>
          <w:rFonts w:hint="eastAsia"/>
        </w:rPr>
        <w:t>　　图表 2020-2025年中国办公物业行业利润总额分析 单位：亿元</w:t>
      </w:r>
      <w:r>
        <w:rPr>
          <w:rFonts w:hint="eastAsia"/>
        </w:rPr>
        <w:br/>
      </w:r>
      <w:r>
        <w:rPr>
          <w:rFonts w:hint="eastAsia"/>
        </w:rPr>
        <w:t>　　图表 2020-2025年中国办公物业行业企业数量情况 单位：家</w:t>
      </w:r>
      <w:r>
        <w:rPr>
          <w:rFonts w:hint="eastAsia"/>
        </w:rPr>
        <w:br/>
      </w:r>
      <w:r>
        <w:rPr>
          <w:rFonts w:hint="eastAsia"/>
        </w:rPr>
        <w:t>　　图表 2020-2025年中国办公物业行业企业平均规模情况 单位：万元/家</w:t>
      </w:r>
      <w:r>
        <w:rPr>
          <w:rFonts w:hint="eastAsia"/>
        </w:rPr>
        <w:br/>
      </w:r>
      <w:r>
        <w:rPr>
          <w:rFonts w:hint="eastAsia"/>
        </w:rPr>
        <w:t>　　图表 办公物业价格走势</w:t>
      </w:r>
      <w:r>
        <w:rPr>
          <w:rFonts w:hint="eastAsia"/>
        </w:rPr>
        <w:br/>
      </w:r>
      <w:r>
        <w:rPr>
          <w:rFonts w:hint="eastAsia"/>
        </w:rPr>
        <w:t>　　图表 2025年办公物业成本和利润分析</w:t>
      </w:r>
      <w:r>
        <w:rPr>
          <w:rFonts w:hint="eastAsia"/>
        </w:rPr>
        <w:br/>
      </w:r>
      <w:r>
        <w:rPr>
          <w:rFonts w:hint="eastAsia"/>
        </w:rPr>
        <w:t>　　图表 2025年中国办公物业行业竞争力分析</w:t>
      </w:r>
      <w:r>
        <w:rPr>
          <w:rFonts w:hint="eastAsia"/>
        </w:rPr>
        <w:br/>
      </w:r>
      <w:r>
        <w:rPr>
          <w:rFonts w:hint="eastAsia"/>
        </w:rPr>
        <w:t>　　图表 办公物业优势</w:t>
      </w:r>
      <w:r>
        <w:rPr>
          <w:rFonts w:hint="eastAsia"/>
        </w:rPr>
        <w:br/>
      </w:r>
      <w:r>
        <w:rPr>
          <w:rFonts w:hint="eastAsia"/>
        </w:rPr>
        <w:t>　　图表 办公物业劣势</w:t>
      </w:r>
      <w:r>
        <w:rPr>
          <w:rFonts w:hint="eastAsia"/>
        </w:rPr>
        <w:br/>
      </w:r>
      <w:r>
        <w:rPr>
          <w:rFonts w:hint="eastAsia"/>
        </w:rPr>
        <w:t>　　图表 办公物业机会</w:t>
      </w:r>
      <w:r>
        <w:rPr>
          <w:rFonts w:hint="eastAsia"/>
        </w:rPr>
        <w:br/>
      </w:r>
      <w:r>
        <w:rPr>
          <w:rFonts w:hint="eastAsia"/>
        </w:rPr>
        <w:t>　　图表 办公物业威胁</w:t>
      </w:r>
      <w:r>
        <w:rPr>
          <w:rFonts w:hint="eastAsia"/>
        </w:rPr>
        <w:br/>
      </w:r>
      <w:r>
        <w:rPr>
          <w:rFonts w:hint="eastAsia"/>
        </w:rPr>
        <w:t>　　图表 2020-2025年中国办公物业行业盈利能力分析</w:t>
      </w:r>
      <w:r>
        <w:rPr>
          <w:rFonts w:hint="eastAsia"/>
        </w:rPr>
        <w:br/>
      </w:r>
      <w:r>
        <w:rPr>
          <w:rFonts w:hint="eastAsia"/>
        </w:rPr>
        <w:t>　　图表 2020-2025年中国办公物业行业运营能力分析</w:t>
      </w:r>
      <w:r>
        <w:rPr>
          <w:rFonts w:hint="eastAsia"/>
        </w:rPr>
        <w:br/>
      </w:r>
      <w:r>
        <w:rPr>
          <w:rFonts w:hint="eastAsia"/>
        </w:rPr>
        <w:t>　　图表 2020-2025年中国办公物业行业偿债能力分析</w:t>
      </w:r>
      <w:r>
        <w:rPr>
          <w:rFonts w:hint="eastAsia"/>
        </w:rPr>
        <w:br/>
      </w:r>
      <w:r>
        <w:rPr>
          <w:rFonts w:hint="eastAsia"/>
        </w:rPr>
        <w:t>　　图表 2020-2025年中国办公物业行业发展能力分析</w:t>
      </w:r>
      <w:r>
        <w:rPr>
          <w:rFonts w:hint="eastAsia"/>
        </w:rPr>
        <w:br/>
      </w:r>
      <w:r>
        <w:rPr>
          <w:rFonts w:hint="eastAsia"/>
        </w:rPr>
        <w:t>　　图表 2020-2025年中国办公物业行业经营效益分析</w:t>
      </w:r>
      <w:r>
        <w:rPr>
          <w:rFonts w:hint="eastAsia"/>
        </w:rPr>
        <w:br/>
      </w:r>
      <w:r>
        <w:rPr>
          <w:rFonts w:hint="eastAsia"/>
        </w:rPr>
        <w:t>　　……</w:t>
      </w:r>
      <w:r>
        <w:rPr>
          <w:rFonts w:hint="eastAsia"/>
        </w:rPr>
        <w:br/>
      </w:r>
      <w:r>
        <w:rPr>
          <w:rFonts w:hint="eastAsia"/>
        </w:rPr>
        <w:t>　　图表 **地区办公物业市场规模及增长情况</w:t>
      </w:r>
      <w:r>
        <w:rPr>
          <w:rFonts w:hint="eastAsia"/>
        </w:rPr>
        <w:br/>
      </w:r>
      <w:r>
        <w:rPr>
          <w:rFonts w:hint="eastAsia"/>
        </w:rPr>
        <w:t>　　图表 **地区办公物业行业市场需求情况</w:t>
      </w:r>
      <w:r>
        <w:rPr>
          <w:rFonts w:hint="eastAsia"/>
        </w:rPr>
        <w:br/>
      </w:r>
      <w:r>
        <w:rPr>
          <w:rFonts w:hint="eastAsia"/>
        </w:rPr>
        <w:t>　　图表 **地区办公物业市场规模及增长情况</w:t>
      </w:r>
      <w:r>
        <w:rPr>
          <w:rFonts w:hint="eastAsia"/>
        </w:rPr>
        <w:br/>
      </w:r>
      <w:r>
        <w:rPr>
          <w:rFonts w:hint="eastAsia"/>
        </w:rPr>
        <w:t>　　图表 **地区办公物业行业市场需求情况</w:t>
      </w:r>
      <w:r>
        <w:rPr>
          <w:rFonts w:hint="eastAsia"/>
        </w:rPr>
        <w:br/>
      </w:r>
      <w:r>
        <w:rPr>
          <w:rFonts w:hint="eastAsia"/>
        </w:rPr>
        <w:t>　　图表 **地区办公物业市场规模及增长情况</w:t>
      </w:r>
      <w:r>
        <w:rPr>
          <w:rFonts w:hint="eastAsia"/>
        </w:rPr>
        <w:br/>
      </w:r>
      <w:r>
        <w:rPr>
          <w:rFonts w:hint="eastAsia"/>
        </w:rPr>
        <w:t>　　图表 **地区办公物业行业市场需求情况</w:t>
      </w:r>
      <w:r>
        <w:rPr>
          <w:rFonts w:hint="eastAsia"/>
        </w:rPr>
        <w:br/>
      </w:r>
      <w:r>
        <w:rPr>
          <w:rFonts w:hint="eastAsia"/>
        </w:rPr>
        <w:t>　　……</w:t>
      </w:r>
      <w:r>
        <w:rPr>
          <w:rFonts w:hint="eastAsia"/>
        </w:rPr>
        <w:br/>
      </w:r>
      <w:r>
        <w:rPr>
          <w:rFonts w:hint="eastAsia"/>
        </w:rPr>
        <w:t>　　图表 办公物业品牌分析</w:t>
      </w:r>
      <w:r>
        <w:rPr>
          <w:rFonts w:hint="eastAsia"/>
        </w:rPr>
        <w:br/>
      </w:r>
      <w:r>
        <w:rPr>
          <w:rFonts w:hint="eastAsia"/>
        </w:rPr>
        <w:t>　　图表 办公物业企业（一）概述</w:t>
      </w:r>
      <w:r>
        <w:rPr>
          <w:rFonts w:hint="eastAsia"/>
        </w:rPr>
        <w:br/>
      </w:r>
      <w:r>
        <w:rPr>
          <w:rFonts w:hint="eastAsia"/>
        </w:rPr>
        <w:t>　　图表 企业办公物业业务分析</w:t>
      </w:r>
      <w:r>
        <w:rPr>
          <w:rFonts w:hint="eastAsia"/>
        </w:rPr>
        <w:br/>
      </w:r>
      <w:r>
        <w:rPr>
          <w:rFonts w:hint="eastAsia"/>
        </w:rPr>
        <w:t>　　图表 办公物业企业（一）经营情况分析</w:t>
      </w:r>
      <w:r>
        <w:rPr>
          <w:rFonts w:hint="eastAsia"/>
        </w:rPr>
        <w:br/>
      </w:r>
      <w:r>
        <w:rPr>
          <w:rFonts w:hint="eastAsia"/>
        </w:rPr>
        <w:t>　　图表 办公物业企业（一）盈利能力情况</w:t>
      </w:r>
      <w:r>
        <w:rPr>
          <w:rFonts w:hint="eastAsia"/>
        </w:rPr>
        <w:br/>
      </w:r>
      <w:r>
        <w:rPr>
          <w:rFonts w:hint="eastAsia"/>
        </w:rPr>
        <w:t>　　图表 办公物业企业（一）偿债能力情况</w:t>
      </w:r>
      <w:r>
        <w:rPr>
          <w:rFonts w:hint="eastAsia"/>
        </w:rPr>
        <w:br/>
      </w:r>
      <w:r>
        <w:rPr>
          <w:rFonts w:hint="eastAsia"/>
        </w:rPr>
        <w:t>　　图表 办公物业企业（一）运营能力情况</w:t>
      </w:r>
      <w:r>
        <w:rPr>
          <w:rFonts w:hint="eastAsia"/>
        </w:rPr>
        <w:br/>
      </w:r>
      <w:r>
        <w:rPr>
          <w:rFonts w:hint="eastAsia"/>
        </w:rPr>
        <w:t>　　图表 办公物业企业（一）成长能力情况</w:t>
      </w:r>
      <w:r>
        <w:rPr>
          <w:rFonts w:hint="eastAsia"/>
        </w:rPr>
        <w:br/>
      </w:r>
      <w:r>
        <w:rPr>
          <w:rFonts w:hint="eastAsia"/>
        </w:rPr>
        <w:t>　　图表 办公物业企业（二）简介</w:t>
      </w:r>
      <w:r>
        <w:rPr>
          <w:rFonts w:hint="eastAsia"/>
        </w:rPr>
        <w:br/>
      </w:r>
      <w:r>
        <w:rPr>
          <w:rFonts w:hint="eastAsia"/>
        </w:rPr>
        <w:t>　　图表 企业办公物业业务</w:t>
      </w:r>
      <w:r>
        <w:rPr>
          <w:rFonts w:hint="eastAsia"/>
        </w:rPr>
        <w:br/>
      </w:r>
      <w:r>
        <w:rPr>
          <w:rFonts w:hint="eastAsia"/>
        </w:rPr>
        <w:t>　　图表 办公物业企业（二）经营情况分析</w:t>
      </w:r>
      <w:r>
        <w:rPr>
          <w:rFonts w:hint="eastAsia"/>
        </w:rPr>
        <w:br/>
      </w:r>
      <w:r>
        <w:rPr>
          <w:rFonts w:hint="eastAsia"/>
        </w:rPr>
        <w:t>　　图表 办公物业企业（二）盈利能力情况</w:t>
      </w:r>
      <w:r>
        <w:rPr>
          <w:rFonts w:hint="eastAsia"/>
        </w:rPr>
        <w:br/>
      </w:r>
      <w:r>
        <w:rPr>
          <w:rFonts w:hint="eastAsia"/>
        </w:rPr>
        <w:t>　　图表 办公物业企业（二）偿债能力情况</w:t>
      </w:r>
      <w:r>
        <w:rPr>
          <w:rFonts w:hint="eastAsia"/>
        </w:rPr>
        <w:br/>
      </w:r>
      <w:r>
        <w:rPr>
          <w:rFonts w:hint="eastAsia"/>
        </w:rPr>
        <w:t>　　图表 办公物业企业（二）运营能力情况</w:t>
      </w:r>
      <w:r>
        <w:rPr>
          <w:rFonts w:hint="eastAsia"/>
        </w:rPr>
        <w:br/>
      </w:r>
      <w:r>
        <w:rPr>
          <w:rFonts w:hint="eastAsia"/>
        </w:rPr>
        <w:t>　　图表 办公物业企业（二）成长能力情况</w:t>
      </w:r>
      <w:r>
        <w:rPr>
          <w:rFonts w:hint="eastAsia"/>
        </w:rPr>
        <w:br/>
      </w:r>
      <w:r>
        <w:rPr>
          <w:rFonts w:hint="eastAsia"/>
        </w:rPr>
        <w:t>　　图表 办公物业企业（三）概况</w:t>
      </w:r>
      <w:r>
        <w:rPr>
          <w:rFonts w:hint="eastAsia"/>
        </w:rPr>
        <w:br/>
      </w:r>
      <w:r>
        <w:rPr>
          <w:rFonts w:hint="eastAsia"/>
        </w:rPr>
        <w:t>　　图表 企业办公物业业务情况</w:t>
      </w:r>
      <w:r>
        <w:rPr>
          <w:rFonts w:hint="eastAsia"/>
        </w:rPr>
        <w:br/>
      </w:r>
      <w:r>
        <w:rPr>
          <w:rFonts w:hint="eastAsia"/>
        </w:rPr>
        <w:t>　　图表 办公物业企业（三）经营情况分析</w:t>
      </w:r>
      <w:r>
        <w:rPr>
          <w:rFonts w:hint="eastAsia"/>
        </w:rPr>
        <w:br/>
      </w:r>
      <w:r>
        <w:rPr>
          <w:rFonts w:hint="eastAsia"/>
        </w:rPr>
        <w:t>　　图表 办公物业企业（三）盈利能力情况</w:t>
      </w:r>
      <w:r>
        <w:rPr>
          <w:rFonts w:hint="eastAsia"/>
        </w:rPr>
        <w:br/>
      </w:r>
      <w:r>
        <w:rPr>
          <w:rFonts w:hint="eastAsia"/>
        </w:rPr>
        <w:t>　　图表 办公物业企业（三）偿债能力情况</w:t>
      </w:r>
      <w:r>
        <w:rPr>
          <w:rFonts w:hint="eastAsia"/>
        </w:rPr>
        <w:br/>
      </w:r>
      <w:r>
        <w:rPr>
          <w:rFonts w:hint="eastAsia"/>
        </w:rPr>
        <w:t>　　图表 办公物业企业（三）运营能力情况</w:t>
      </w:r>
      <w:r>
        <w:rPr>
          <w:rFonts w:hint="eastAsia"/>
        </w:rPr>
        <w:br/>
      </w:r>
      <w:r>
        <w:rPr>
          <w:rFonts w:hint="eastAsia"/>
        </w:rPr>
        <w:t>　　图表 办公物业企业（三）成长能力情况</w:t>
      </w:r>
      <w:r>
        <w:rPr>
          <w:rFonts w:hint="eastAsia"/>
        </w:rPr>
        <w:br/>
      </w:r>
      <w:r>
        <w:rPr>
          <w:rFonts w:hint="eastAsia"/>
        </w:rPr>
        <w:t>　　……</w:t>
      </w:r>
      <w:r>
        <w:rPr>
          <w:rFonts w:hint="eastAsia"/>
        </w:rPr>
        <w:br/>
      </w:r>
      <w:r>
        <w:rPr>
          <w:rFonts w:hint="eastAsia"/>
        </w:rPr>
        <w:t>　　图表 办公物业发展有利因素分析</w:t>
      </w:r>
      <w:r>
        <w:rPr>
          <w:rFonts w:hint="eastAsia"/>
        </w:rPr>
        <w:br/>
      </w:r>
      <w:r>
        <w:rPr>
          <w:rFonts w:hint="eastAsia"/>
        </w:rPr>
        <w:t>　　图表 办公物业发展不利因素分析</w:t>
      </w:r>
      <w:r>
        <w:rPr>
          <w:rFonts w:hint="eastAsia"/>
        </w:rPr>
        <w:br/>
      </w:r>
      <w:r>
        <w:rPr>
          <w:rFonts w:hint="eastAsia"/>
        </w:rPr>
        <w:t>　　图表 进入办公物业行业壁垒</w:t>
      </w:r>
      <w:r>
        <w:rPr>
          <w:rFonts w:hint="eastAsia"/>
        </w:rPr>
        <w:br/>
      </w:r>
      <w:r>
        <w:rPr>
          <w:rFonts w:hint="eastAsia"/>
        </w:rPr>
        <w:t>　　图表 2026-2032年中国办公物业行业市场容量预测</w:t>
      </w:r>
      <w:r>
        <w:rPr>
          <w:rFonts w:hint="eastAsia"/>
        </w:rPr>
        <w:br/>
      </w:r>
      <w:r>
        <w:rPr>
          <w:rFonts w:hint="eastAsia"/>
        </w:rPr>
        <w:t>　　图表 2026-2032年中国办公物业行业市场规模预测</w:t>
      </w:r>
      <w:r>
        <w:rPr>
          <w:rFonts w:hint="eastAsia"/>
        </w:rPr>
        <w:br/>
      </w:r>
      <w:r>
        <w:rPr>
          <w:rFonts w:hint="eastAsia"/>
        </w:rPr>
        <w:t>　　图表 2026-2032年中国办公物业市场前景分析</w:t>
      </w:r>
      <w:r>
        <w:rPr>
          <w:rFonts w:hint="eastAsia"/>
        </w:rPr>
        <w:br/>
      </w:r>
      <w:r>
        <w:rPr>
          <w:rFonts w:hint="eastAsia"/>
        </w:rPr>
        <w:t>　　图表 2026-2032年中国办公物业行业风险研究</w:t>
      </w:r>
      <w:r>
        <w:rPr>
          <w:rFonts w:hint="eastAsia"/>
        </w:rPr>
        <w:br/>
      </w:r>
      <w:r>
        <w:rPr>
          <w:rFonts w:hint="eastAsia"/>
        </w:rPr>
        <w:t>　　图表 2026-2032年中国办公物业行业发展趋势</w:t>
      </w:r>
      <w:r>
        <w:rPr>
          <w:rFonts w:hint="eastAsia"/>
        </w:rPr>
        <w:br/>
      </w:r>
      <w:r w:rsidR="00D57DFE">
        <w:t>略</w:t>
      </w:r>
      <w:r w:rsidR="00D57DFE">
        <w:t>……</w:t>
      </w:r>
    </w:p>
    <w:p w:rsidR="00606C06" w:rsidRDefault="00606C06">
      <w:pPr/>
    </w:p>
    <w:p w:rsidR="00606C06" w:rsidRDefault="00D57DFE" w:rsidP="002C677F">
      <w:pPr>
        <w:spacing w:before="31" w:after="31"/>
        <w:rPr>
          <w:color w:val="C00000"/>
        </w:rPr>
      </w:pPr>
      <w:r>
        <w:rPr>
          <w:color w:val="C00000"/>
        </w:rPr>
        <w:t>了解《</w:t>
      </w:r>
      <w:hyperlink r:id="R97942a6985f9426d" w:history="1">
        <w:r>
          <w:rPr>
            <w:rStyle w:val="Hyperlink"/>
          </w:rPr>
          <w:t>2026-2032年中国办公物业行业市场调研与发展前景预测报告</w:t>
        </w:r>
      </w:hyperlink>
      <w:r>
        <w:rPr>
          <w:color w:val="C00000"/>
        </w:rPr>
        <w:t>》，报告编号：</w:t>
      </w:r>
      <w:r>
        <w:rPr>
          <w:rFonts w:hint="eastAsia"/>
          <w:color w:val="C00000"/>
        </w:rPr>
        <w:t>5956968</w:t>
      </w:r>
      <w:r>
        <w:rPr>
          <w:color w:val="C00000"/>
        </w:rPr>
        <w:t>，</w:t>
      </w:r>
    </w:p>
    <w:p w:rsidR="00606C06" w:rsidRDefault="00D57DFE">
      <w:pPr>
        <w:spacing w:before="31" w:after="31"/>
        <w:rPr>
          <w:color w:val="C00000"/>
        </w:rPr>
      </w:pPr>
      <w:r>
        <w:rPr>
          <w:color w:val="C00000"/>
        </w:rPr>
        <w:t>请致电：</w:t>
      </w:r>
      <w:r w:rsidRPr="00D37D79">
        <w:rPr>
          <w:rFonts w:ascii="Georgia" w:hAnsi="Georgia"/>
          <w:color w:val="C00000"/>
        </w:rPr>
        <w:t>400-612-8668</w:t>
      </w:r>
      <w:r w:rsidRPr="00D37D79">
        <w:rPr>
          <w:rFonts w:ascii="Georgia"/>
          <w:color w:val="C00000"/>
        </w:rPr>
        <w:t>、</w:t>
      </w:r>
      <w:r w:rsidRPr="00D37D79">
        <w:rPr>
          <w:rFonts w:ascii="Georgia" w:hAnsi="Georgia"/>
          <w:color w:val="C00000"/>
        </w:rPr>
        <w:t>010-66181099</w:t>
      </w:r>
      <w:r w:rsidRPr="00D37D79">
        <w:rPr>
          <w:rFonts w:ascii="Georgia"/>
          <w:color w:val="C00000"/>
        </w:rPr>
        <w:t>、</w:t>
      </w:r>
      <w:r w:rsidRPr="00D37D79">
        <w:rPr>
          <w:rFonts w:ascii="Georgia" w:hAnsi="Georgia"/>
          <w:color w:val="C00000"/>
        </w:rPr>
        <w:t>66182099</w:t>
      </w:r>
      <w:r w:rsidRPr="00D37D79">
        <w:rPr>
          <w:rFonts w:ascii="Georgia"/>
          <w:color w:val="C00000"/>
        </w:rPr>
        <w:t>、</w:t>
      </w:r>
      <w:r w:rsidRPr="00D37D79">
        <w:rPr>
          <w:rFonts w:ascii="Georgia" w:hAnsi="Georgia"/>
          <w:color w:val="C00000"/>
        </w:rPr>
        <w:t>66183099</w:t>
      </w:r>
      <w:r>
        <w:rPr>
          <w:color w:val="C00000"/>
        </w:rPr>
        <w:t>，</w:t>
      </w:r>
    </w:p>
    <w:p w:rsidR="00606C06" w:rsidRDefault="00D57DFE">
      <w:pPr>
        <w:spacing w:before="31" w:after="31"/>
      </w:pPr>
      <w:r>
        <w:rPr>
          <w:color w:val="C00000"/>
        </w:rPr>
        <w:t>Email</w:t>
      </w:r>
      <w:r>
        <w:rPr>
          <w:color w:val="C00000"/>
        </w:rPr>
        <w:t>邮箱：</w:t>
      </w:r>
      <w:hyperlink r:id="rId17" w:history="1">
        <w:r>
          <w:rPr>
            <w:color w:val="C00000"/>
          </w:rPr>
          <w:t>Kf@20087.com</w:t>
        </w:r>
      </w:hyperlink>
    </w:p>
    <w:p w:rsidR="00EC6F8C" w:rsidRDefault="00EC6F8C">
      <w:pPr>
        <w:spacing w:before="31" w:after="31"/>
        <w:rPr>
          <w:color w:val="C00000"/>
        </w:rPr>
      </w:pPr>
    </w:p>
    <w:p w:rsidR="00606C06" w:rsidRDefault="00D57DFE">
      <w:pPr>
        <w:pStyle w:val="a7"/>
        <w:spacing w:before="156" w:after="93"/>
        <w:ind w:firstLine="420"/>
        <w:rPr>
          <w:rFonts w:hint="eastAsia"/>
        </w:rPr>
      </w:pPr>
      <w:r>
        <w:rPr>
          <w:rFonts w:hint="eastAsia"/>
        </w:rPr>
        <w:t>详细介绍：</w:t>
      </w:r>
      <w:hyperlink r:id="R97942a6985f9426d" w:history="1">
        <w:r>
          <w:rPr>
            <w:rStyle w:val="Hyperlink"/>
          </w:rPr>
          <w:t>https://www.20087.com/8/96/BanGongWuYeDeQianJingQuShi.html</w:t>
        </w:r>
      </w:hyperlink>
    </w:p>
    <w:p w:rsidR="000479D2" w:rsidRPr="000479D2" w:rsidRDefault="000479D2">
      <w:pPr>
        <w:pStyle w:val="a7"/>
        <w:spacing w:before="156" w:after="93"/>
        <w:ind w:firstLine="420"/>
        <w:rPr>
          <w:rFonts w:ascii="仿宋" w:eastAsia="仿宋" w:hAnsi="仿宋"/>
        </w:rPr>
      </w:pPr>
      <w:r>
        <w:rPr>
          <w:rFonts w:ascii="仿宋" w:eastAsia="仿宋" w:hAnsi="仿宋" w:hint="eastAsia"/>
        </w:rPr>
        <w:t>热点：政府机关物业管理工作重点、办公物业费收费标准、物业是干嘛的、办公物业队伍稳定工作总结、小区物业公司归哪个部门管、办公物业费收费标准2025年新规定解读、物业公司办公室、办公物业费、物业是国家机关吗</w:t>
      </w:r>
    </w:p>
    <w:p w:rsidR="00606C06" w:rsidRDefault="00D57DFE" w:rsidP="0097340D">
      <w:pPr>
        <w:pStyle w:val="a8"/>
        <w:jc w:val="center"/>
      </w:pPr>
      <w:r>
        <w:rPr>
          <w:rFonts w:hint="eastAsia"/>
        </w:rPr>
        <w:t>了解更多，请访问上述链接，以下无内容！</w:t>
      </w:r>
    </w:p>
    <w:sectPr w:rsidR="00606C06" w:rsidSect="00606C0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07513" w:rsidRDefault="00A07513">
      <w:r>
        <w:separator/>
      </w:r>
    </w:p>
  </w:endnote>
  <w:endnote w:type="continuationSeparator" w:id="1">
    <w:p w:rsidR="00A07513" w:rsidRDefault="00A07513">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微软雅黑">
    <w:panose1 w:val="020B0503020204020204"/>
    <w:charset w:val="86"/>
    <w:family w:val="swiss"/>
    <w:pitch w:val="variable"/>
    <w:sig w:usb0="80000287" w:usb1="2ACF3C50" w:usb2="00000016" w:usb3="00000000" w:csb0="0004001F" w:csb1="00000000"/>
  </w:font>
  <w:font w:name="Georgia">
    <w:panose1 w:val="02040502050405020303"/>
    <w:charset w:val="00"/>
    <w:family w:val="roman"/>
    <w:pitch w:val="variable"/>
    <w:sig w:usb0="00000287" w:usb1="00000000" w:usb2="00000000" w:usb3="00000000" w:csb0="0000009F"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606C06">
    <w:pPr>
      <w:pStyle w:val="a4"/>
      <w:jc w:val="center"/>
    </w:pPr>
  </w:p>
  <w:p w:rsidR="00606C06" w:rsidRDefault="00D57DFE">
    <w:pPr>
      <w:pStyle w:val="a4"/>
      <w:jc w:val="center"/>
    </w:pPr>
    <w:r>
      <w:rPr>
        <w:rFonts w:hint="eastAsia"/>
      </w:rPr>
      <w:t>第</w:t>
    </w:r>
    <w:fldSimple w:instr="PAGE">
      <w:r w:rsidR="000479D2">
        <w:rPr>
          <w:noProof/>
        </w:rPr>
        <w:t>2</w:t>
      </w:r>
    </w:fldSimple>
    <w:r>
      <w:rPr>
        <w:rFonts w:hint="eastAsia"/>
      </w:rPr>
      <w:t>页　共</w:t>
    </w:r>
    <w:fldSimple w:instr="NUMPAGES">
      <w:r w:rsidR="000479D2">
        <w:rPr>
          <w:noProof/>
        </w:rPr>
        <w:t>2</w:t>
      </w:r>
    </w:fldSimple>
    <w:r>
      <w:rPr>
        <w:rFonts w:hint="eastAsia"/>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D57DFE">
    <w:pPr>
      <w:pStyle w:val="a4"/>
      <w:jc w:val="center"/>
    </w:pPr>
    <w:r>
      <w:rPr>
        <w:rFonts w:hint="eastAsia"/>
      </w:rPr>
      <w:t>第</w:t>
    </w:r>
    <w:fldSimple w:instr="PAGE">
      <w:r w:rsidR="000479D2">
        <w:rPr>
          <w:noProof/>
        </w:rPr>
        <w:t>1</w:t>
      </w:r>
    </w:fldSimple>
    <w:r>
      <w:rPr>
        <w:rFonts w:hint="eastAsia"/>
      </w:rPr>
      <w:t>页　共</w:t>
    </w:r>
    <w:fldSimple w:instr="NUMPAGES">
      <w:r w:rsidR="000479D2">
        <w:rPr>
          <w:noProof/>
        </w:rPr>
        <w:t>2</w:t>
      </w:r>
    </w:fldSimple>
    <w:r>
      <w:rPr>
        <w:rFonts w:hint="eastAsia"/>
      </w:rPr>
      <w:t>页</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07513" w:rsidRDefault="00A07513">
      <w:r>
        <w:separator/>
      </w:r>
    </w:p>
  </w:footnote>
  <w:footnote w:type="continuationSeparator" w:id="1">
    <w:p w:rsidR="00A07513" w:rsidRDefault="00A0751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F966A1">
    <w:pPr>
      <w:pStyle w:val="a3"/>
    </w:pPr>
    <w:hyperlink r:id="R43512395dacf402d" w:history="1">
      <w:r>
        <w:rPr>
          <w:rStyle w:val="Hyperlink"/>
        </w:rPr>
        <w:t>2026-2032年中国办公物业行业市场调研与发展前景预测报告</w:t>
      </w:r>
    </w:hyperlink>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B35FC"/>
    <w:multiLevelType w:val="hybridMultilevel"/>
    <w:tmpl w:val="6E30864E"/>
    <w:lvl w:ilvl="0" w:tplc="B5DA0F88">
      <w:start w:val="1"/>
      <w:numFmt w:val="bullet"/>
      <w:lvlText w:val="?"/>
      <w:lvlJc w:val="left"/>
      <w:pPr>
        <w:ind w:left="420" w:hanging="420"/>
      </w:pPr>
      <w:rPr>
        <w:rFonts w:ascii="Wingdings" w:hAnsi="Wingdings" w:hint="default"/>
        <w:sz w:val="24"/>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1">
    <w:nsid w:val="0F5B43EC"/>
    <w:multiLevelType w:val="hybridMultilevel"/>
    <w:tmpl w:val="DA127A04"/>
    <w:lvl w:ilvl="0" w:tplc="63981F9C">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2">
    <w:nsid w:val="404A21B8"/>
    <w:multiLevelType w:val="hybridMultilevel"/>
    <w:tmpl w:val="9CF60EF4"/>
    <w:lvl w:ilvl="0" w:tplc="22A8F04A">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3">
    <w:nsid w:val="54B148B7"/>
    <w:multiLevelType w:val="hybridMultilevel"/>
    <w:tmpl w:val="B4743FDA"/>
    <w:lvl w:ilvl="0" w:tplc="D452E326">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4">
    <w:nsid w:val="6B502F75"/>
    <w:multiLevelType w:val="hybridMultilevel"/>
    <w:tmpl w:val="B748D666"/>
    <w:lvl w:ilvl="0" w:tplc="9828C0BE">
      <w:start w:val="1"/>
      <w:numFmt w:val="bullet"/>
      <w:lvlText w:val="?"/>
      <w:lvlJc w:val="left"/>
      <w:pPr>
        <w:ind w:left="420" w:hanging="420"/>
      </w:pPr>
      <w:rPr>
        <w:rFonts w:ascii="Wingdings" w:hAnsi="Wingdings" w:hint="default"/>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5">
    <w:nsid w:val="6B7B14A4"/>
    <w:multiLevelType w:val="hybridMultilevel"/>
    <w:tmpl w:val="FE824C4E"/>
    <w:lvl w:ilvl="0" w:tplc="0409000D">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num w:numId="1">
    <w:abstractNumId w:val="4"/>
  </w:num>
  <w:num w:numId="2">
    <w:abstractNumId w:val="3"/>
  </w:num>
  <w:num w:numId="3">
    <w:abstractNumId w:val="0"/>
  </w:num>
  <w:num w:numId="4">
    <w:abstractNumId w:val="5"/>
  </w:num>
  <w:num w:numId="5">
    <w:abstractNumId w:val="2"/>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1728"/>
  <w:defaultTabStop w:val="420"/>
  <w:drawingGridHorizontalSpacing w:val="105"/>
  <w:drawingGridVerticalSpacing w:val="156"/>
  <w:displayHorizontalDrawingGridEvery w:val="0"/>
  <w:displayVerticalDrawingGridEvery w:val="2"/>
  <w:characterSpacingControl w:val="compressPunctuation"/>
  <w:hdrShapeDefaults>
    <o:shapedefaults v:ext="edit" spidmax="3379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A47387"/>
    <w:rsid w:val="00012DD8"/>
    <w:rsid w:val="0001596E"/>
    <w:rsid w:val="000479D2"/>
    <w:rsid w:val="000534EE"/>
    <w:rsid w:val="00062650"/>
    <w:rsid w:val="000674C0"/>
    <w:rsid w:val="000750F7"/>
    <w:rsid w:val="00095C5C"/>
    <w:rsid w:val="000D185E"/>
    <w:rsid w:val="000D5DF0"/>
    <w:rsid w:val="00180537"/>
    <w:rsid w:val="001C4527"/>
    <w:rsid w:val="001D0C62"/>
    <w:rsid w:val="001D312A"/>
    <w:rsid w:val="001D4249"/>
    <w:rsid w:val="001F1F58"/>
    <w:rsid w:val="001F5728"/>
    <w:rsid w:val="00211C87"/>
    <w:rsid w:val="0027031A"/>
    <w:rsid w:val="00273A99"/>
    <w:rsid w:val="00274771"/>
    <w:rsid w:val="0029087C"/>
    <w:rsid w:val="002A3DD6"/>
    <w:rsid w:val="002A7136"/>
    <w:rsid w:val="002C677F"/>
    <w:rsid w:val="002C72A6"/>
    <w:rsid w:val="002D24B8"/>
    <w:rsid w:val="00301833"/>
    <w:rsid w:val="0035608C"/>
    <w:rsid w:val="00371D5A"/>
    <w:rsid w:val="0037350A"/>
    <w:rsid w:val="003A3AD4"/>
    <w:rsid w:val="003A3CB6"/>
    <w:rsid w:val="003B545B"/>
    <w:rsid w:val="003C48CB"/>
    <w:rsid w:val="00422E75"/>
    <w:rsid w:val="00427221"/>
    <w:rsid w:val="004938DC"/>
    <w:rsid w:val="004A6F0F"/>
    <w:rsid w:val="004C7651"/>
    <w:rsid w:val="00560FC9"/>
    <w:rsid w:val="005721DB"/>
    <w:rsid w:val="005B42F4"/>
    <w:rsid w:val="005C6932"/>
    <w:rsid w:val="005E5A4C"/>
    <w:rsid w:val="005E5BFD"/>
    <w:rsid w:val="005E7C02"/>
    <w:rsid w:val="00600CE4"/>
    <w:rsid w:val="00606C06"/>
    <w:rsid w:val="006352E2"/>
    <w:rsid w:val="00687447"/>
    <w:rsid w:val="006A5E21"/>
    <w:rsid w:val="006E2C46"/>
    <w:rsid w:val="006F0790"/>
    <w:rsid w:val="00701270"/>
    <w:rsid w:val="007148EA"/>
    <w:rsid w:val="007572F9"/>
    <w:rsid w:val="00771CBA"/>
    <w:rsid w:val="007726D5"/>
    <w:rsid w:val="007871F6"/>
    <w:rsid w:val="007A262A"/>
    <w:rsid w:val="007F66EB"/>
    <w:rsid w:val="00850690"/>
    <w:rsid w:val="008717C7"/>
    <w:rsid w:val="00950EAE"/>
    <w:rsid w:val="00962DBF"/>
    <w:rsid w:val="0097340D"/>
    <w:rsid w:val="00987EF9"/>
    <w:rsid w:val="009C3796"/>
    <w:rsid w:val="009C4A0F"/>
    <w:rsid w:val="009D2278"/>
    <w:rsid w:val="009D50BF"/>
    <w:rsid w:val="00A031EF"/>
    <w:rsid w:val="00A07513"/>
    <w:rsid w:val="00A159BD"/>
    <w:rsid w:val="00A160A7"/>
    <w:rsid w:val="00A368D3"/>
    <w:rsid w:val="00A433F8"/>
    <w:rsid w:val="00A47387"/>
    <w:rsid w:val="00A503D2"/>
    <w:rsid w:val="00A826BB"/>
    <w:rsid w:val="00A85EB3"/>
    <w:rsid w:val="00AD50CC"/>
    <w:rsid w:val="00AE0B8D"/>
    <w:rsid w:val="00B17BF0"/>
    <w:rsid w:val="00B268C8"/>
    <w:rsid w:val="00B272C4"/>
    <w:rsid w:val="00B336C3"/>
    <w:rsid w:val="00B6287C"/>
    <w:rsid w:val="00B70CB6"/>
    <w:rsid w:val="00BA384E"/>
    <w:rsid w:val="00BD0585"/>
    <w:rsid w:val="00C01012"/>
    <w:rsid w:val="00C02909"/>
    <w:rsid w:val="00C87A6B"/>
    <w:rsid w:val="00CE7B0D"/>
    <w:rsid w:val="00CF37F4"/>
    <w:rsid w:val="00D12E00"/>
    <w:rsid w:val="00D260E0"/>
    <w:rsid w:val="00D37D79"/>
    <w:rsid w:val="00D5037B"/>
    <w:rsid w:val="00D57DFE"/>
    <w:rsid w:val="00D807C6"/>
    <w:rsid w:val="00DA2CAB"/>
    <w:rsid w:val="00DC48A2"/>
    <w:rsid w:val="00E05B8C"/>
    <w:rsid w:val="00E2055B"/>
    <w:rsid w:val="00E259B9"/>
    <w:rsid w:val="00E57ECA"/>
    <w:rsid w:val="00E647FF"/>
    <w:rsid w:val="00E85C98"/>
    <w:rsid w:val="00EC154E"/>
    <w:rsid w:val="00EC6F8C"/>
    <w:rsid w:val="00ED389E"/>
    <w:rsid w:val="00F22418"/>
    <w:rsid w:val="00F24748"/>
    <w:rsid w:val="00F250BA"/>
    <w:rsid w:val="00F34C44"/>
    <w:rsid w:val="00F67D7A"/>
    <w:rsid w:val="00F71BC0"/>
    <w:rsid w:val="00F95D45"/>
    <w:rsid w:val="00F966A1"/>
    <w:rsid w:val="00FA6D7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a">
    <w:name w:val="Normal"/>
    <w:qFormat/>
    <w:rsid w:val="00A826BB"/>
    <w:pPr>
      <w:widowControl w:val="0"/>
      <w:spacing w:line="360" w:lineRule="auto"/>
      <w:jc w:val="both"/>
    </w:pPr>
    <w:rPr>
      <w:rFonts w:ascii="Times New Roman" w:hAnsi="Times New Roman"/>
      <w:kern w:val="2"/>
      <w:sz w:val="21"/>
      <w:szCs w:val="22"/>
    </w:rPr>
  </w:style>
  <w:style w:type="paragraph" w:styleId="1">
    <w:name w:val="heading 1"/>
    <w:basedOn w:val="a"/>
    <w:next w:val="a"/>
    <w:link w:val="1Char"/>
    <w:qFormat/>
    <w:rsid w:val="00427221"/>
    <w:pPr>
      <w:keepNext/>
      <w:keepLines/>
      <w:spacing w:line="600" w:lineRule="auto"/>
      <w:ind w:leftChars="200" w:left="200" w:rightChars="200" w:right="200"/>
      <w:jc w:val="center"/>
      <w:outlineLvl w:val="0"/>
    </w:pPr>
    <w:rPr>
      <w:rFonts w:ascii="Arial" w:eastAsia="黑体" w:hAnsi="Arial"/>
      <w:b/>
      <w:bCs/>
      <w:color w:val="CC0000"/>
      <w:kern w:val="44"/>
      <w:sz w:val="44"/>
      <w:szCs w:val="44"/>
    </w:rPr>
  </w:style>
  <w:style w:type="paragraph" w:styleId="2">
    <w:name w:val="heading 2"/>
    <w:basedOn w:val="a"/>
    <w:next w:val="a"/>
    <w:link w:val="2Char"/>
    <w:qFormat/>
    <w:rsid w:val="0029087C"/>
    <w:pPr>
      <w:keepNext/>
      <w:keepLines/>
      <w:spacing w:beforeLines="80" w:afterLines="40"/>
      <w:outlineLvl w:val="1"/>
    </w:pPr>
    <w:rPr>
      <w:rFonts w:ascii="Cambria" w:hAnsi="Cambria"/>
      <w:b/>
      <w:bCs/>
      <w:szCs w:val="32"/>
    </w:rPr>
  </w:style>
  <w:style w:type="paragraph" w:styleId="3">
    <w:name w:val="heading 3"/>
    <w:basedOn w:val="a"/>
    <w:next w:val="a"/>
    <w:link w:val="3Char"/>
    <w:qFormat/>
    <w:rsid w:val="0029087C"/>
    <w:pPr>
      <w:keepNext/>
      <w:keepLines/>
      <w:spacing w:beforeLines="60" w:afterLines="30"/>
      <w:ind w:firstLineChars="200" w:firstLine="200"/>
      <w:outlineLvl w:val="2"/>
    </w:pPr>
    <w:rPr>
      <w:b/>
      <w:bCs/>
      <w:szCs w:val="32"/>
    </w:rPr>
  </w:style>
  <w:style w:type="paragraph" w:styleId="4">
    <w:name w:val="heading 4"/>
    <w:basedOn w:val="a"/>
    <w:next w:val="a"/>
    <w:link w:val="4Char"/>
    <w:qFormat/>
    <w:rsid w:val="00BD0585"/>
    <w:pPr>
      <w:keepNext/>
      <w:keepLines/>
      <w:spacing w:before="280" w:after="290" w:line="376" w:lineRule="auto"/>
      <w:outlineLvl w:val="3"/>
    </w:pPr>
    <w:rPr>
      <w:rFonts w:ascii="Cambria" w:hAnsi="Cambria"/>
      <w:b/>
      <w:bCs/>
      <w:sz w:val="28"/>
      <w:szCs w:val="28"/>
    </w:rPr>
  </w:style>
  <w:style w:type="paragraph" w:styleId="5">
    <w:name w:val="heading 5"/>
    <w:basedOn w:val="a"/>
    <w:next w:val="a"/>
    <w:link w:val="5Char"/>
    <w:qFormat/>
    <w:rsid w:val="00BD0585"/>
    <w:pPr>
      <w:keepNext/>
      <w:keepLines/>
      <w:spacing w:before="280" w:after="290" w:line="376" w:lineRule="auto"/>
      <w:outlineLvl w:val="4"/>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rsid w:val="00A4738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A47387"/>
    <w:rPr>
      <w:sz w:val="18"/>
      <w:szCs w:val="18"/>
    </w:rPr>
  </w:style>
  <w:style w:type="paragraph" w:styleId="a4">
    <w:name w:val="footer"/>
    <w:basedOn w:val="a"/>
    <w:link w:val="Char0"/>
    <w:rsid w:val="00A47387"/>
    <w:pPr>
      <w:tabs>
        <w:tab w:val="center" w:pos="4153"/>
        <w:tab w:val="right" w:pos="8306"/>
      </w:tabs>
      <w:snapToGrid w:val="0"/>
      <w:jc w:val="left"/>
    </w:pPr>
    <w:rPr>
      <w:sz w:val="18"/>
      <w:szCs w:val="18"/>
    </w:rPr>
  </w:style>
  <w:style w:type="character" w:customStyle="1" w:styleId="Char0">
    <w:name w:val="页脚 Char"/>
    <w:basedOn w:val="a0"/>
    <w:link w:val="a4"/>
    <w:rsid w:val="00A47387"/>
    <w:rPr>
      <w:sz w:val="18"/>
      <w:szCs w:val="18"/>
    </w:rPr>
  </w:style>
  <w:style w:type="character" w:customStyle="1" w:styleId="1Char">
    <w:name w:val="标题 1 Char"/>
    <w:basedOn w:val="a0"/>
    <w:link w:val="1"/>
    <w:rsid w:val="00427221"/>
    <w:rPr>
      <w:rFonts w:ascii="Arial" w:eastAsia="黑体" w:hAnsi="Arial"/>
      <w:b/>
      <w:bCs/>
      <w:color w:val="CC0000"/>
      <w:kern w:val="44"/>
      <w:sz w:val="44"/>
      <w:szCs w:val="44"/>
    </w:rPr>
  </w:style>
  <w:style w:type="character" w:customStyle="1" w:styleId="2Char">
    <w:name w:val="标题 2 Char"/>
    <w:basedOn w:val="a0"/>
    <w:link w:val="2"/>
    <w:rsid w:val="0029087C"/>
    <w:rPr>
      <w:rFonts w:ascii="Cambria" w:hAnsi="Cambria"/>
      <w:b/>
      <w:bCs/>
      <w:kern w:val="2"/>
      <w:sz w:val="21"/>
      <w:szCs w:val="32"/>
    </w:rPr>
  </w:style>
  <w:style w:type="character" w:customStyle="1" w:styleId="3Char">
    <w:name w:val="标题 3 Char"/>
    <w:basedOn w:val="a0"/>
    <w:link w:val="3"/>
    <w:rsid w:val="0029087C"/>
    <w:rPr>
      <w:rFonts w:ascii="Times New Roman" w:hAnsi="Times New Roman"/>
      <w:b/>
      <w:bCs/>
      <w:kern w:val="2"/>
      <w:sz w:val="21"/>
      <w:szCs w:val="32"/>
    </w:rPr>
  </w:style>
  <w:style w:type="character" w:customStyle="1" w:styleId="4Char">
    <w:name w:val="标题 4 Char"/>
    <w:basedOn w:val="a0"/>
    <w:link w:val="4"/>
    <w:rsid w:val="00BD0585"/>
    <w:rPr>
      <w:rFonts w:ascii="Cambria" w:eastAsia="宋体" w:hAnsi="Cambria" w:cs="Times New Roman"/>
      <w:b/>
      <w:bCs/>
      <w:kern w:val="2"/>
      <w:sz w:val="28"/>
      <w:szCs w:val="28"/>
    </w:rPr>
  </w:style>
  <w:style w:type="character" w:customStyle="1" w:styleId="5Char">
    <w:name w:val="标题 5 Char"/>
    <w:basedOn w:val="a0"/>
    <w:link w:val="5"/>
    <w:rsid w:val="00BD0585"/>
    <w:rPr>
      <w:rFonts w:ascii="Times New Roman" w:hAnsi="Times New Roman"/>
      <w:b/>
      <w:bCs/>
      <w:kern w:val="2"/>
      <w:sz w:val="28"/>
      <w:szCs w:val="28"/>
    </w:rPr>
  </w:style>
  <w:style w:type="character" w:styleId="a5">
    <w:name w:val="Emphasis"/>
    <w:basedOn w:val="a0"/>
    <w:qFormat/>
    <w:rsid w:val="00987EF9"/>
    <w:rPr>
      <w:rFonts w:ascii="Arial" w:eastAsia="黑体" w:hAnsi="Arial"/>
      <w:b/>
      <w:iCs/>
      <w:color w:val="FFFFFF"/>
      <w:sz w:val="28"/>
      <w:u w:val="none"/>
    </w:rPr>
  </w:style>
  <w:style w:type="character" w:styleId="a6">
    <w:name w:val="Hyperlink"/>
    <w:basedOn w:val="a0"/>
    <w:rsid w:val="00D12E00"/>
    <w:rPr>
      <w:color w:val="0000FF"/>
      <w:u w:val="single"/>
    </w:rPr>
  </w:style>
  <w:style w:type="paragraph" w:customStyle="1" w:styleId="a7">
    <w:name w:val="内容"/>
    <w:rsid w:val="00A826BB"/>
    <w:pPr>
      <w:widowControl w:val="0"/>
      <w:wordWrap w:val="0"/>
      <w:spacing w:beforeLines="50" w:afterLines="30" w:line="300" w:lineRule="auto"/>
      <w:ind w:firstLineChars="200" w:firstLine="200"/>
      <w:jc w:val="both"/>
    </w:pPr>
    <w:rPr>
      <w:rFonts w:ascii="Times New Roman" w:hAnsi="Times New Roman"/>
      <w:kern w:val="2"/>
      <w:sz w:val="21"/>
      <w:szCs w:val="22"/>
    </w:rPr>
  </w:style>
  <w:style w:type="paragraph" w:styleId="a8">
    <w:name w:val="Title"/>
    <w:basedOn w:val="a"/>
    <w:next w:val="a"/>
    <w:link w:val="Char1"/>
    <w:qFormat/>
    <w:rsid w:val="00F250BA"/>
    <w:pPr>
      <w:spacing w:line="720" w:lineRule="auto"/>
      <w:outlineLvl w:val="0"/>
    </w:pPr>
    <w:rPr>
      <w:rFonts w:ascii="Cambria" w:eastAsia="微软雅黑" w:hAnsi="Cambria"/>
      <w:bCs/>
      <w:sz w:val="32"/>
      <w:szCs w:val="32"/>
    </w:rPr>
  </w:style>
  <w:style w:type="character" w:customStyle="1" w:styleId="Char1">
    <w:name w:val="标题 Char"/>
    <w:basedOn w:val="a0"/>
    <w:link w:val="a8"/>
    <w:rsid w:val="00F250BA"/>
    <w:rPr>
      <w:rFonts w:ascii="Cambria" w:eastAsia="微软雅黑" w:hAnsi="Cambria" w:cs="Times New Roman"/>
      <w:b/>
      <w:bCs/>
      <w:kern w:val="2"/>
      <w:sz w:val="32"/>
      <w:szCs w:val="32"/>
    </w:rPr>
  </w:style>
  <w:style w:type="table" w:styleId="a9">
    <w:name w:val="Table Grid"/>
    <w:basedOn w:val="a1"/>
    <w:rsid w:val="00273A9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&#65279;<?xml version="1.0" encoding="utf-8"?><Relationships xmlns="http://schemas.openxmlformats.org/package/2006/relationships"><Relationship Type="http://schemas.openxmlformats.org/officeDocument/2006/relationships/hyperlink" Target="https://www.20087.com/" TargetMode="External" Id="rId8" /><Relationship Type="http://schemas.openxmlformats.org/officeDocument/2006/relationships/header" Target="header3.xml" Id="rId13" /><Relationship Type="http://schemas.openxmlformats.org/officeDocument/2006/relationships/fontTable" Target="fontTable.xml" Id="rId1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footer" Target="footer2.xml" Id="rId12" /><Relationship Type="http://schemas.openxmlformats.org/officeDocument/2006/relationships/hyperlink" Target="mailto:Kf@20087.com" TargetMode="External" Id="rId17" /><Relationship Type="http://schemas.openxmlformats.org/officeDocument/2006/relationships/styles" Target="styles.xml" Id="rId2" /><Relationship Type="http://schemas.openxmlformats.org/officeDocument/2006/relationships/hyperlink" Target="https://www.20087.com/2/95/ZhiNengXiWanJiShiChangQianJingYuCe.html" TargetMode="Externa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1.xml" Id="rId11" /><Relationship Type="http://schemas.openxmlformats.org/officeDocument/2006/relationships/footnotes" Target="footnotes.xml" Id="rId5" /><Relationship Type="http://schemas.openxmlformats.org/officeDocument/2006/relationships/hyperlink" Target="https://www.20087.com/" TargetMode="External" Id="rId15" /><Relationship Type="http://schemas.openxmlformats.org/officeDocument/2006/relationships/header" Target="header2.xml" Id="rId10" /><Relationship Type="http://schemas.openxmlformats.org/officeDocument/2006/relationships/theme" Target="theme/theme1.xml" Id="rId19" /><Relationship Type="http://schemas.openxmlformats.org/officeDocument/2006/relationships/webSettings" Target="webSettings.xml" Id="rId4" /><Relationship Type="http://schemas.openxmlformats.org/officeDocument/2006/relationships/header" Target="header1.xml" Id="rId9" /><Relationship Type="http://schemas.openxmlformats.org/officeDocument/2006/relationships/footer" Target="footer3.xml" Id="rId14" /><Relationship Type="http://schemas.openxmlformats.org/officeDocument/2006/relationships/hyperlink" Target="https://www.20087.com/8/96/BanGongWuYeDeQianJingQuShi.html" TargetMode="External" Id="R97942a6985f9426d" /></Relationships>
</file>

<file path=word/_rels/header2.xml.rels>&#65279;<?xml version="1.0" encoding="utf-8"?><Relationships xmlns="http://schemas.openxmlformats.org/package/2006/relationships"><Relationship Type="http://schemas.openxmlformats.org/officeDocument/2006/relationships/hyperlink" Target="https://www.20087.com/8/96/BanGongWuYeDeQianJingQuShi.html" TargetMode="External" Id="R43512395dacf402d"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2</Pages>
  <Words>90</Words>
  <Characters>514</Characters>
  <Application>Microsoft Office Word</Application>
  <DocSecurity>0</DocSecurity>
  <Lines>4</Lines>
  <Paragraphs>1</Paragraphs>
  <ScaleCrop>false</ScaleCrop>
  <Company>zhongzhilin</Company>
  <LinksUpToDate>false</LinksUpToDate>
  <CharactersWithSpaces>603</CharactersWithSpaces>
  <SharedDoc>false</SharedDoc>
  <HLinks>
    <vt:vector size="48" baseType="variant">
      <vt:variant>
        <vt:i4>6488110</vt:i4>
      </vt:variant>
      <vt:variant>
        <vt:i4>21</vt:i4>
      </vt:variant>
      <vt:variant>
        <vt:i4>0</vt:i4>
      </vt:variant>
      <vt:variant>
        <vt:i4>5</vt:i4>
      </vt:variant>
      <vt:variant>
        <vt:lpwstr>https://www.20087.com/2/95/ZhiNengXiWanJiShiChangQianJingYuCe.html</vt:lpwstr>
      </vt:variant>
      <vt:variant>
        <vt:lpwstr/>
      </vt:variant>
      <vt:variant>
        <vt:i4>786525</vt:i4>
      </vt:variant>
      <vt:variant>
        <vt:i4>18</vt:i4>
      </vt:variant>
      <vt:variant>
        <vt:i4>0</vt:i4>
      </vt:variant>
      <vt:variant>
        <vt:i4>5</vt:i4>
      </vt:variant>
      <vt:variant>
        <vt:lpwstr>https://www.20087.com/3/38/ZhiNengXiWanJiDeQianJing.html</vt:lpwstr>
      </vt:variant>
      <vt:variant>
        <vt:lpwstr/>
      </vt:variant>
      <vt:variant>
        <vt:i4>122</vt:i4>
      </vt:variant>
      <vt:variant>
        <vt:i4>15</vt:i4>
      </vt:variant>
      <vt:variant>
        <vt:i4>0</vt:i4>
      </vt:variant>
      <vt:variant>
        <vt:i4>5</vt:i4>
      </vt:variant>
      <vt:variant>
        <vt:lpwstr>mailto:Kf@20087.com</vt:lpwstr>
      </vt:variant>
      <vt:variant>
        <vt:lpwstr/>
      </vt:variant>
      <vt:variant>
        <vt:i4>6488110</vt:i4>
      </vt:variant>
      <vt:variant>
        <vt:i4>12</vt:i4>
      </vt:variant>
      <vt:variant>
        <vt:i4>0</vt:i4>
      </vt:variant>
      <vt:variant>
        <vt:i4>5</vt:i4>
      </vt:variant>
      <vt:variant>
        <vt:lpwstr>https://www.20087.com/2/95/ZhiNengXiWanJiShiChangQianJingYuCe.html</vt:lpwstr>
      </vt:variant>
      <vt:variant>
        <vt:lpwstr/>
      </vt:variant>
      <vt:variant>
        <vt:i4>6488110</vt:i4>
      </vt:variant>
      <vt:variant>
        <vt:i4>9</vt:i4>
      </vt:variant>
      <vt:variant>
        <vt:i4>0</vt:i4>
      </vt:variant>
      <vt:variant>
        <vt:i4>5</vt:i4>
      </vt:variant>
      <vt:variant>
        <vt:lpwstr>https://www.20087.com/2/95/ZhiNengXiWanJiShiChangQianJingYuCe.html</vt:lpwstr>
      </vt:variant>
      <vt:variant>
        <vt:lpwstr/>
      </vt:variant>
      <vt:variant>
        <vt:i4>6488110</vt:i4>
      </vt:variant>
      <vt:variant>
        <vt:i4>6</vt:i4>
      </vt:variant>
      <vt:variant>
        <vt:i4>0</vt:i4>
      </vt:variant>
      <vt:variant>
        <vt:i4>5</vt:i4>
      </vt:variant>
      <vt:variant>
        <vt:lpwstr>https://www.20087.com/2/95/ZhiNengXiWanJiShiChangQianJingYuCe.html</vt:lpwstr>
      </vt:variant>
      <vt:variant>
        <vt:lpwstr/>
      </vt:variant>
      <vt:variant>
        <vt:i4>3014779</vt:i4>
      </vt:variant>
      <vt:variant>
        <vt:i4>3</vt:i4>
      </vt:variant>
      <vt:variant>
        <vt:i4>0</vt:i4>
      </vt:variant>
      <vt:variant>
        <vt:i4>5</vt:i4>
      </vt:variant>
      <vt:variant>
        <vt:lpwstr>https://www.20087.com/</vt:lpwstr>
      </vt:variant>
      <vt:variant>
        <vt:lpwstr/>
      </vt:variant>
      <vt:variant>
        <vt:i4>3014779</vt:i4>
      </vt:variant>
      <vt:variant>
        <vt:i4>0</vt:i4>
      </vt:variant>
      <vt:variant>
        <vt:i4>0</vt:i4>
      </vt:variant>
      <vt:variant>
        <vt:i4>5</vt:i4>
      </vt:variant>
      <vt:variant>
        <vt:lpwstr>https://www.20087.com/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市场调研网</dc:creator>
  <cp:lastModifiedBy>市场调研网</cp:lastModifiedBy>
  <cp:revision>93</cp:revision>
  <dcterms:created xsi:type="dcterms:W3CDTF">2026-09-11T23:50:26Z</dcterms:created>
  <dcterms:modified xsi:type="dcterms:W3CDTF">2026-09-12T00:50:26Z</dcterms:modified>
  <dc:subject>2026-2032年中国办公物业行业市场调研与发展前景预测报告</dc:subject>
  <dc:title>2026-2032年中国办公物业行业市场调研与发展前景预测报告</dc:title>
  <cp:keywords>2026-2032年中国办公物业行业市场调研与发展前景预测报告</cp:keywords>
  <dc:description>2026-2032年中国办公物业行业市场调研与发展前景预测报告</dc:description>
</cp:coreProperties>
</file>