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bf9c17134ebf" w:history="1">
              <w:r>
                <w:rPr>
                  <w:rStyle w:val="Hyperlink"/>
                </w:rPr>
                <w:t>2025年中国铜加工材行业现状调研及发展趋势预测报告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bf9c17134ebf" w:history="1">
              <w:r>
                <w:rPr>
                  <w:rStyle w:val="Hyperlink"/>
                </w:rPr>
                <w:t>2025年中国铜加工材行业现状调研及发展趋势预测报告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bf9c17134ebf" w:history="1">
                <w:r>
                  <w:rPr>
                    <w:rStyle w:val="Hyperlink"/>
                  </w:rPr>
                  <w:t>https://www.20087.com/9/88/TongJiaGongCaiXianZhuangDiaoChaFenXi.html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包括铜板、铜管、铜线等，因其良好的导电性、导热性和耐腐蚀性，在电气、建筑、汽车和航空航天等多个行业有着广泛应用。随着全球对绿色能源和智能电网的投资增加，对高性能铜加工材的需求持续增长。然而，铜矿资源的有限性和价格波动，对行业构成了挑战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可持续性和技术创新。通过提高回收铜的使用比例，减少对原生铜的依赖，实现资源的循环利用。同时，研发新型合金和加工技术，提高铜加工材的性能和生产效率，满足未来科技和工业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2025年中国铜加工材行业运行概况</w:t>
      </w:r>
      <w:r>
        <w:rPr>
          <w:rFonts w:hint="eastAsia"/>
        </w:rPr>
        <w:br/>
      </w:r>
      <w:r>
        <w:rPr>
          <w:rFonts w:hint="eastAsia"/>
        </w:rPr>
        <w:t>　　第一节 2025年铜加工材重点产品运行分析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我国铜加工材产业特征与行业重要性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1、世界整体经济趋好</w:t>
      </w:r>
      <w:r>
        <w:rPr>
          <w:rFonts w:hint="eastAsia"/>
        </w:rPr>
        <w:br/>
      </w:r>
      <w:r>
        <w:rPr>
          <w:rFonts w:hint="eastAsia"/>
        </w:rPr>
        <w:t>　　　　　　2、全球性资金流动性充裕</w:t>
      </w:r>
      <w:r>
        <w:rPr>
          <w:rFonts w:hint="eastAsia"/>
        </w:rPr>
        <w:br/>
      </w:r>
      <w:r>
        <w:rPr>
          <w:rFonts w:hint="eastAsia"/>
        </w:rPr>
        <w:t>　　　　　　3、未来通胀的预期</w:t>
      </w:r>
      <w:r>
        <w:rPr>
          <w:rFonts w:hint="eastAsia"/>
        </w:rPr>
        <w:br/>
      </w:r>
      <w:r>
        <w:rPr>
          <w:rFonts w:hint="eastAsia"/>
        </w:rPr>
        <w:t>　　　　　　4、超规模投资的作用</w:t>
      </w:r>
      <w:r>
        <w:rPr>
          <w:rFonts w:hint="eastAsia"/>
        </w:rPr>
        <w:br/>
      </w:r>
      <w:r>
        <w:rPr>
          <w:rFonts w:hint="eastAsia"/>
        </w:rPr>
        <w:t>　　　　　　5、美元贬值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铜加工材行业相关政策趋势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2020-2025年中国铜加工材行业市场产销状况分析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2020-2025年中国铜加工材行业不同规模企业分析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2020-2025年中国铜加工材行业不同类型企业分析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2025-2031年中国铜加工材行业市场供需状况分析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2020-2025年中国铜加工材行业市场竞争格局分析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铜加工材行业市场区域发展状况及竞争力研究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中国铜加工材行业竞争模式分析</w:t>
      </w:r>
      <w:r>
        <w:rPr>
          <w:rFonts w:hint="eastAsia"/>
        </w:rPr>
        <w:br/>
      </w:r>
      <w:r>
        <w:rPr>
          <w:rFonts w:hint="eastAsia"/>
        </w:rPr>
        <w:t>　　　　一、铜加工材市场的竞争正演变成原料的竞争</w:t>
      </w:r>
      <w:r>
        <w:rPr>
          <w:rFonts w:hint="eastAsia"/>
        </w:rPr>
        <w:br/>
      </w:r>
      <w:r>
        <w:rPr>
          <w:rFonts w:hint="eastAsia"/>
        </w:rPr>
        <w:t>　　　　二、铜价风险的问题归根到底是企业管理的问题</w:t>
      </w:r>
      <w:r>
        <w:rPr>
          <w:rFonts w:hint="eastAsia"/>
        </w:rPr>
        <w:br/>
      </w:r>
      <w:r>
        <w:rPr>
          <w:rFonts w:hint="eastAsia"/>
        </w:rPr>
        <w:t>　　第四节 中国铜加工材行业swot分析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一、企业流动资金严重紧张</w:t>
      </w:r>
      <w:r>
        <w:rPr>
          <w:rFonts w:hint="eastAsia"/>
        </w:rPr>
        <w:br/>
      </w:r>
      <w:r>
        <w:rPr>
          <w:rFonts w:hint="eastAsia"/>
        </w:rPr>
        <w:t>　　　　二、高铜价造成铜加工材加工费水平不断下降</w:t>
      </w:r>
      <w:r>
        <w:rPr>
          <w:rFonts w:hint="eastAsia"/>
        </w:rPr>
        <w:br/>
      </w:r>
      <w:r>
        <w:rPr>
          <w:rFonts w:hint="eastAsia"/>
        </w:rPr>
        <w:t>　　　　三、原料价格波动风险急剧扩大</w:t>
      </w:r>
      <w:r>
        <w:rPr>
          <w:rFonts w:hint="eastAsia"/>
        </w:rPr>
        <w:br/>
      </w:r>
      <w:r>
        <w:rPr>
          <w:rFonts w:hint="eastAsia"/>
        </w:rPr>
        <w:t>　　　　四、铜加工材产品的消费在一些领域已经受到严重的抑制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中国铜加工材标杆企业分析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宁波敖达金属新材料有限公司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浙江科宇金属材料有限公司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宁波金田铜棒有限公司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2025-2031年中国铜加工材行业投资价值分析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二、风险与成本的控制</w:t>
      </w:r>
      <w:r>
        <w:rPr>
          <w:rFonts w:hint="eastAsia"/>
        </w:rPr>
        <w:br/>
      </w:r>
      <w:r>
        <w:rPr>
          <w:rFonts w:hint="eastAsia"/>
        </w:rPr>
        <w:t>　　　　三、原料价格风险的控制</w:t>
      </w:r>
      <w:r>
        <w:rPr>
          <w:rFonts w:hint="eastAsia"/>
        </w:rPr>
        <w:br/>
      </w:r>
      <w:r>
        <w:rPr>
          <w:rFonts w:hint="eastAsia"/>
        </w:rPr>
        <w:t>　　　　　　1、建立净库存制度</w:t>
      </w:r>
      <w:r>
        <w:rPr>
          <w:rFonts w:hint="eastAsia"/>
        </w:rPr>
        <w:br/>
      </w:r>
      <w:r>
        <w:rPr>
          <w:rFonts w:hint="eastAsia"/>
        </w:rPr>
        <w:t>　　　　　　2、实施套期保值，</w:t>
      </w:r>
      <w:r>
        <w:rPr>
          <w:rFonts w:hint="eastAsia"/>
        </w:rPr>
        <w:br/>
      </w:r>
      <w:r>
        <w:rPr>
          <w:rFonts w:hint="eastAsia"/>
        </w:rPr>
        <w:t>　　　　　　3、坚持灵活的定价方式，减少产品定价风险</w:t>
      </w:r>
      <w:r>
        <w:rPr>
          <w:rFonts w:hint="eastAsia"/>
        </w:rPr>
        <w:br/>
      </w:r>
      <w:r>
        <w:rPr>
          <w:rFonts w:hint="eastAsia"/>
        </w:rPr>
        <w:t>　　　　　　4、加速周转，减少存货占用</w:t>
      </w:r>
      <w:r>
        <w:rPr>
          <w:rFonts w:hint="eastAsia"/>
        </w:rPr>
        <w:br/>
      </w:r>
      <w:r>
        <w:rPr>
          <w:rFonts w:hint="eastAsia"/>
        </w:rPr>
        <w:t>　　　　四、市场价格波动风险的控制</w:t>
      </w:r>
      <w:r>
        <w:rPr>
          <w:rFonts w:hint="eastAsia"/>
        </w:rPr>
        <w:br/>
      </w:r>
      <w:r>
        <w:rPr>
          <w:rFonts w:hint="eastAsia"/>
        </w:rPr>
        <w:t>　　　　　　1、坚持灵活的定价方式</w:t>
      </w:r>
      <w:r>
        <w:rPr>
          <w:rFonts w:hint="eastAsia"/>
        </w:rPr>
        <w:br/>
      </w:r>
      <w:r>
        <w:rPr>
          <w:rFonts w:hint="eastAsia"/>
        </w:rPr>
        <w:t>　　　　　　2、尽可能地做到产品销售长单与原料长单相结合</w:t>
      </w:r>
      <w:r>
        <w:rPr>
          <w:rFonts w:hint="eastAsia"/>
        </w:rPr>
        <w:br/>
      </w:r>
      <w:r>
        <w:rPr>
          <w:rFonts w:hint="eastAsia"/>
        </w:rPr>
        <w:t>　　　　五、政策风险的控制</w:t>
      </w:r>
      <w:r>
        <w:rPr>
          <w:rFonts w:hint="eastAsia"/>
        </w:rPr>
        <w:br/>
      </w:r>
      <w:r>
        <w:rPr>
          <w:rFonts w:hint="eastAsia"/>
        </w:rPr>
        <w:t>　　　　　　1、内贸政策的风险控制</w:t>
      </w:r>
      <w:r>
        <w:rPr>
          <w:rFonts w:hint="eastAsia"/>
        </w:rPr>
        <w:br/>
      </w:r>
      <w:r>
        <w:rPr>
          <w:rFonts w:hint="eastAsia"/>
        </w:rPr>
        <w:t>　　　　　　2、外贸政策的风险。</w:t>
      </w:r>
      <w:r>
        <w:rPr>
          <w:rFonts w:hint="eastAsia"/>
        </w:rPr>
        <w:br/>
      </w:r>
      <w:r>
        <w:rPr>
          <w:rFonts w:hint="eastAsia"/>
        </w:rPr>
        <w:t>　　　　六、主要成本的控制</w:t>
      </w:r>
      <w:r>
        <w:rPr>
          <w:rFonts w:hint="eastAsia"/>
        </w:rPr>
        <w:br/>
      </w:r>
      <w:r>
        <w:rPr>
          <w:rFonts w:hint="eastAsia"/>
        </w:rPr>
        <w:t>　　　　　　1、严格控制生产成本</w:t>
      </w:r>
      <w:r>
        <w:rPr>
          <w:rFonts w:hint="eastAsia"/>
        </w:rPr>
        <w:br/>
      </w:r>
      <w:r>
        <w:rPr>
          <w:rFonts w:hint="eastAsia"/>
        </w:rPr>
        <w:t>　　　　　　2、严格控制费用支出，努力降低期间费用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中^智^林^－济研：投资效益预测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1我国铜材料产品比例</w:t>
      </w:r>
      <w:r>
        <w:rPr>
          <w:rFonts w:hint="eastAsia"/>
        </w:rPr>
        <w:br/>
      </w:r>
      <w:r>
        <w:rPr>
          <w:rFonts w:hint="eastAsia"/>
        </w:rPr>
        <w:t>　　图表 2我国国民经济各部门用铜材料比例</w:t>
      </w:r>
      <w:r>
        <w:rPr>
          <w:rFonts w:hint="eastAsia"/>
        </w:rPr>
        <w:br/>
      </w:r>
      <w:r>
        <w:rPr>
          <w:rFonts w:hint="eastAsia"/>
        </w:rPr>
        <w:t>　　图表 32014年铜加工材行业产值在第二产业中所占的地位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42014年铜加工材行业在gdp中所占的地位</w:t>
      </w:r>
      <w:r>
        <w:rPr>
          <w:rFonts w:hint="eastAsia"/>
        </w:rPr>
        <w:br/>
      </w:r>
      <w:r>
        <w:rPr>
          <w:rFonts w:hint="eastAsia"/>
        </w:rPr>
        <w:t>　　图表 52014年我国铜产业下游消费结构</w:t>
      </w:r>
      <w:r>
        <w:rPr>
          <w:rFonts w:hint="eastAsia"/>
        </w:rPr>
        <w:br/>
      </w:r>
      <w:r>
        <w:rPr>
          <w:rFonts w:hint="eastAsia"/>
        </w:rPr>
        <w:t>　　图表 6世界铜市场在各个建设部门中应用的分配情况</w:t>
      </w:r>
      <w:r>
        <w:rPr>
          <w:rFonts w:hint="eastAsia"/>
        </w:rPr>
        <w:br/>
      </w:r>
      <w:r>
        <w:rPr>
          <w:rFonts w:hint="eastAsia"/>
        </w:rPr>
        <w:t>　　图表 7 2020-2025年我国铜加工材行业市场规模及增长情况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2020-2025年我国铜加工材行业产量及增长对比图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2020-2025年我国铜加工材行业工业总产值及增长对比图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2020-2025年我国铜加工材行业销售收入及增长情况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15我国铜加工材行业集中度分析图</w:t>
      </w:r>
      <w:r>
        <w:rPr>
          <w:rFonts w:hint="eastAsia"/>
        </w:rPr>
        <w:br/>
      </w:r>
      <w:r>
        <w:rPr>
          <w:rFonts w:hint="eastAsia"/>
        </w:rPr>
        <w:t>　　图表 19 2020-2025年我国铜加工材行业不同所有制企业市场集中度对比图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21 2020-2025年我国铜加工材行业产量预测图</w:t>
      </w:r>
      <w:r>
        <w:rPr>
          <w:rFonts w:hint="eastAsia"/>
        </w:rPr>
        <w:br/>
      </w:r>
      <w:r>
        <w:rPr>
          <w:rFonts w:hint="eastAsia"/>
        </w:rPr>
        <w:t>　　图表 22 2020-2025年我国铜加工材行业进口量及增长情况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2020-2025年我国铜加工材行业进口量及增长对比图</w:t>
      </w:r>
      <w:r>
        <w:rPr>
          <w:rFonts w:hint="eastAsia"/>
        </w:rPr>
        <w:br/>
      </w:r>
      <w:r>
        <w:rPr>
          <w:rFonts w:hint="eastAsia"/>
        </w:rPr>
        <w:t>　　图表 24 2020-2025年我国铜加工材行业出口量及增长情况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2020-2025年我国铜加工材行业出口量预测图</w:t>
      </w:r>
      <w:r>
        <w:rPr>
          <w:rFonts w:hint="eastAsia"/>
        </w:rPr>
        <w:br/>
      </w:r>
      <w:r>
        <w:rPr>
          <w:rFonts w:hint="eastAsia"/>
        </w:rPr>
        <w:t>　　图表 29 2020-2025年华中地区铜加工材行业盈利能力对比图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2020-2025年西北地区铜加工材行业盈利能力对比图</w:t>
      </w:r>
      <w:r>
        <w:rPr>
          <w:rFonts w:hint="eastAsia"/>
        </w:rPr>
        <w:br/>
      </w:r>
      <w:r>
        <w:rPr>
          <w:rFonts w:hint="eastAsia"/>
        </w:rPr>
        <w:t>　　图表 35各省铜材产量所占比例图</w:t>
      </w:r>
      <w:r>
        <w:rPr>
          <w:rFonts w:hint="eastAsia"/>
        </w:rPr>
        <w:br/>
      </w:r>
      <w:r>
        <w:rPr>
          <w:rFonts w:hint="eastAsia"/>
        </w:rPr>
        <w:t>　　图表 36近4年宁波博威合金材料股份有限公司资产负债率变化情况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37近4年宁波博威合金材料股份有限公司产权比率变化情况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38近4年宁波博威合金材料股份有限公司已获利息倍数变化情况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39近4年宁波博威合金材料股份有限公司固定资产周转次数情况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40近4年宁波博威合金材料股份有限公司流动资产周转次数变化情况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41近4年宁波博威合金材料股份有限公司总资产周转次数变化情况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42近4年宁波博威合金材料股份有限公司销售毛利率变化情况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43近4年宁波敖达金属新材料有限公司资产负债率变化情况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44近4年宁波敖达金属新材料有限公司产权比率变化情况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45近4年宁波敖达金属新材料有限公司固定资产周转次数情况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46近4年宁波敖达金属新材料有限公司流动资产周转次数变化情况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47近4年宁波敖达金属新材料有限公司总资产周转次数变化情况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48近4年宁波敖达金属新材料有限公司销售毛利率变化情况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49近4年浙江科宇金属材料有限公司资产负债率变化情况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50近4年浙江科宇金属材料有限公司产权比率变化情况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51近4年浙江科宇金属材料有限公司已获利息倍数变化情况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52近4年浙江科宇金属材料有限公司固定资产周转次数情况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53近4年浙江科宇金属材料有限公司流动资产周转次数变化情况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54近4年浙江科宇金属材料有限公司总资产周转次数变化情况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55近4年浙江科宇金属材料有限公司销售毛利率变化情况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56近4年宁波金田铜棒有限公司资产负债率变化情况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57近4年宁波金田铜棒有限公司产权比率变化情况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58近4年宁波金田铜棒有限公司已获利息倍数变化情况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59近4年宁波金田铜棒有限公司固定资产周转次数情况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60近4年宁波金田铜棒有限公司流动资产周转次数变化情况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61近4年宁波金田铜棒有限公司总资产周转次数变化情况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62近4年宁波金田铜棒有限公司销售毛利率变化情况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63近4年宁波长振铜业有限公司资产负债率变化情况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64近4年宁波长振铜业有限公司产权比率变化情况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65近4年宁波长振铜业有限公司已获利息倍数变化情况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66近4年宁波长振铜业有限公司固定资产周转次数情况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67近4年宁波长振铜业有限公司流动资产周转次数变化情况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68近4年宁波长振铜业有限公司总资产周转次数变化情况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69近4年宁波长振铜业有限公司销售毛利率变化情况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2020-2025年我国铜加工材行业需求量预测结果</w:t>
      </w:r>
      <w:r>
        <w:rPr>
          <w:rFonts w:hint="eastAsia"/>
        </w:rPr>
        <w:br/>
      </w:r>
      <w:r>
        <w:rPr>
          <w:rFonts w:hint="eastAsia"/>
        </w:rPr>
        <w:t>　　表格 2 2020-2025年我国铜加工材行业产量预测结果</w:t>
      </w:r>
      <w:r>
        <w:rPr>
          <w:rFonts w:hint="eastAsia"/>
        </w:rPr>
        <w:br/>
      </w:r>
      <w:r>
        <w:rPr>
          <w:rFonts w:hint="eastAsia"/>
        </w:rPr>
        <w:t>　　表格 3 2020-2025年我国铜加工材行业进口量预测结果</w:t>
      </w:r>
      <w:r>
        <w:rPr>
          <w:rFonts w:hint="eastAsia"/>
        </w:rPr>
        <w:br/>
      </w:r>
      <w:r>
        <w:rPr>
          <w:rFonts w:hint="eastAsia"/>
        </w:rPr>
        <w:t>　　表格 4 2020-2025年我国铜加工材行业出口量预测结果</w:t>
      </w:r>
      <w:r>
        <w:rPr>
          <w:rFonts w:hint="eastAsia"/>
        </w:rPr>
        <w:br/>
      </w:r>
      <w:r>
        <w:rPr>
          <w:rFonts w:hint="eastAsia"/>
        </w:rPr>
        <w:t>　　表格 7 2020-2025年华南地区铜加工材行业盈利能力表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2020-2025年东北地区铜加工材行业盈利能力表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2020-2025年西北地区铜加工材行业盈利能力表</w:t>
      </w:r>
      <w:r>
        <w:rPr>
          <w:rFonts w:hint="eastAsia"/>
        </w:rPr>
        <w:br/>
      </w:r>
      <w:r>
        <w:rPr>
          <w:rFonts w:hint="eastAsia"/>
        </w:rPr>
        <w:t>　　表格 12近4年宁波博威合金材料股份有限公司资产负债率变化情况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13近4年宁波博威合金材料股份有限公司产权比率变化情况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14近4年宁波博威合金材料股份有限公司已获利息倍数变化情况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15近4年宁波博威合金材料股份有限公司固定资产周转次数情况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16近4年宁波博威合金材料股份有限公司流动资产周转次数变化情况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17近4年宁波博威合金材料股份有限公司总资产周转次数变化情况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18近4年宁波博威合金材料股份有限公司销售毛利率变化情况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19近4年宁波敖达金属新材料有限公司资产负债率变化情况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20近4年宁波敖达金属新材料有限公司产权比率变化情况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21近4年宁波敖达金属新材料有限公司固定资产周转次数情况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22近4年宁波敖达金属新材料有限公司流动资产周转次数变化情况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23近4年宁波敖达金属新材料有限公司总资产周转次数变化情况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24近4年宁波敖达金属新材料有限公司销售毛利率变化情况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25近4年浙江科宇金属材料有限公司资产负债率变化情况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26近4年浙江科宇金属材料有限公司产权比率变化情况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27近4年浙江科宇金属材料有限公司已获利息倍数变化情况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28近4年浙江科宇金属材料有限公司固定资产周转次数情况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29近4年浙江科宇金属材料有限公司流动资产周转次数变化情况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30近4年浙江科宇金属材料有限公司总资产周转次数变化情况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31近4年浙江科宇金属材料有限公司销售毛利率变化情况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32近4年宁波金田铜棒有限公司资产负债率变化情况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33近4年宁波金田铜棒有限公司产权比率变化情况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34近4年宁波金田铜棒有限公司已获利息倍数变化情况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35近4年宁波金田铜棒有限公司固定资产周转次数情况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36近4年宁波金田铜棒有限公司流动资产周转次数变化情况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37近4年宁波金田铜棒有限公司总资产周转次数变化情况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38近4年宁波金田铜棒有限公司销售毛利率变化情况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39近4年宁波长振铜业有限公司资产负债率变化情况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40近4年宁波长振铜业有限公司产权比率变化情况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41近4年宁波长振铜业有限公司已获利息倍数变化情况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42近4年宁波长振铜业有限公司固定资产周转次数情况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43近4年宁波长振铜业有限公司流动资产周转次数变化情况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44近4年宁波长振铜业有限公司总资产周转次数变化情况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45近4年宁波长振铜业有限公司销售毛利率变化情况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bf9c17134ebf" w:history="1">
        <w:r>
          <w:rPr>
            <w:rStyle w:val="Hyperlink"/>
          </w:rPr>
          <w:t>2025年中国铜加工材行业现状调研及发展趋势预测报告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bf9c17134ebf" w:history="1">
        <w:r>
          <w:rPr>
            <w:rStyle w:val="Hyperlink"/>
          </w:rPr>
          <w:t>https://www.20087.com/9/88/TongJiaGongCaiXianZhuangDiaoChaFenXi.html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ce39d3ead4c74" w:history="1">
      <w:r>
        <w:rPr>
          <w:rStyle w:val="Hyperlink"/>
        </w:rPr>
        <w:t>2025年中国铜加工材行业现状调研及发展趋势预测报告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ongJiaGongCaiXianZhuangDiaoChaFenXi.html" TargetMode="External" Id="R7158bf9c1713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ongJiaGongCaiXianZhuangDiaoChaFenXi.html" TargetMode="External" Id="R79dce39d3ead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2024-11-29T03:15:00Z</dcterms:created>
  <dcterms:modified xsi:type="dcterms:W3CDTF">2024-11-29T04:15:00Z</dcterms:modified>
  <dc:subject>2025年中国铜加工材行业现状调研及发展趋势预测报告</dc:subject>
  <dc:title>2025年中国铜加工材行业现状调研及发展趋势预测报告</dc:title>
  <cp:keywords>2025年中国铜加工材行业现状调研及发展趋势预测报告</cp:keywords>
  <dc:description>2025年中国铜加工材行业现状调研及发展趋势预测报告</dc:description>
</cp:coreProperties>
</file>