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1fa5bb8964f87" w:history="1">
              <w:r>
                <w:rPr>
                  <w:rStyle w:val="Hyperlink"/>
                </w:rPr>
                <w:t>2025年中国中型客车市场发展现状研究分析报告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1fa5bb8964f87" w:history="1">
              <w:r>
                <w:rPr>
                  <w:rStyle w:val="Hyperlink"/>
                </w:rPr>
                <w:t>2025年中国中型客车市场发展现状研究分析报告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1fa5bb8964f87" w:history="1">
                <w:r>
                  <w:rPr>
                    <w:rStyle w:val="Hyperlink"/>
                  </w:rPr>
                  <w:t>https://www.20087.com/9/3A/ZhongXingKeCheHangYeQianJingBaoGao.html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是公共交通、旅游客运和商务接待的重要载体，近年来在舒适性、安全性和经济性方面取得了显著进步。车辆设计更加人性化，座椅布局、内饰材质的优化，为乘客提供了更佳的乘坐体验。安全配置上，ABS防抱死制动系统、电子稳定程序等先进辅助驾驶技术的应用，有效提升了行车安全。同时，随着燃油效率标准的提高，中型客车的发动机技术不断革新，降低了油耗和排放，符合环保要求。</w:t>
      </w:r>
      <w:r>
        <w:rPr>
          <w:rFonts w:hint="eastAsia"/>
        </w:rPr>
        <w:br/>
      </w:r>
      <w:r>
        <w:rPr>
          <w:rFonts w:hint="eastAsia"/>
        </w:rPr>
        <w:t>　　未来，中型客车的发展将更加聚焦于智能化和电动化。智能化方面，自动驾驶技术的成熟将逐步应用于中型客车，实现车队的自动调度、路径规划和避障功能，提高运营效率和安全性。电动化方面，纯电动和混合动力车型将成为主流，通过提升电池续航能力和快充技术，解决长途旅行的里程焦虑问题。同时，车联网技术的融入，将实现车辆间的通信和信息共享，提升道路使用效率，减少交通事故，为乘客提供更加便捷、智能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1fa5bb8964f87" w:history="1">
        <w:r>
          <w:rPr>
            <w:rStyle w:val="Hyperlink"/>
          </w:rPr>
          <w:t>2025年中国中型客车市场发展现状研究分析报告</w:t>
        </w:r>
      </w:hyperlink>
      <w:r>
        <w:rPr>
          <w:rFonts w:hint="eastAsia"/>
        </w:rPr>
        <w:t>》基于多年监测调研数据，结合中型客车行业现状与发展前景，全面分析了中型客车市场需求、市场规模、产业链构成、价格机制以及中型客车细分市场特性。中型客车报告客观评估了市场前景，预测了发展趋势，深入分析了品牌竞争、市场集中度及中型客车重点企业运营状况。同时，中型客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中国中型客车行业发展环境</w:t>
      </w:r>
      <w:r>
        <w:rPr>
          <w:rFonts w:hint="eastAsia"/>
        </w:rPr>
        <w:br/>
      </w:r>
      <w:r>
        <w:rPr>
          <w:rFonts w:hint="eastAsia"/>
        </w:rPr>
        <w:t>　　第一节 中型客车行业及属性分析</w:t>
      </w:r>
      <w:r>
        <w:rPr>
          <w:rFonts w:hint="eastAsia"/>
        </w:rPr>
        <w:br/>
      </w:r>
      <w:r>
        <w:rPr>
          <w:rFonts w:hint="eastAsia"/>
        </w:rPr>
        <w:t>　　　　一、中型客车行业定义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四、中型客车行业周期属性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中型客车行业政策发展环境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二、中型客车产业发展规划</w:t>
      </w:r>
      <w:r>
        <w:rPr>
          <w:rFonts w:hint="eastAsia"/>
        </w:rPr>
        <w:br/>
      </w:r>
      <w:r>
        <w:rPr>
          <w:rFonts w:hint="eastAsia"/>
        </w:rPr>
        <w:t>　　　　三、中型客车行业标准政策</w:t>
      </w:r>
      <w:r>
        <w:rPr>
          <w:rFonts w:hint="eastAsia"/>
        </w:rPr>
        <w:br/>
      </w:r>
      <w:r>
        <w:rPr>
          <w:rFonts w:hint="eastAsia"/>
        </w:rPr>
        <w:t>　　　　四、中型客车市场应用政策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中国中型客车行业发展分析</w:t>
      </w:r>
      <w:r>
        <w:rPr>
          <w:rFonts w:hint="eastAsia"/>
        </w:rPr>
        <w:br/>
      </w:r>
      <w:r>
        <w:rPr>
          <w:rFonts w:hint="eastAsia"/>
        </w:rPr>
        <w:t>　　第一节 中国中型客车行业的发展概况</w:t>
      </w:r>
      <w:r>
        <w:rPr>
          <w:rFonts w:hint="eastAsia"/>
        </w:rPr>
        <w:br/>
      </w:r>
      <w:r>
        <w:rPr>
          <w:rFonts w:hint="eastAsia"/>
        </w:rPr>
        <w:t>　　　　一、中型客车行业对国民经济和社会发展的贡献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二、2025年中国中型客车行业政策环境综述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2019-2024年中国中型客车行业的发展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一、2019-2024年中国中型客车行业的运行分析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二、2025年中型客车行业经济运行分析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中国中型客车行业发展存在的问题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一、中国中型客车行业供需值得关注的问题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二、中型客车行业发展亟需解决的问题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三、中型客车工业的应急机制需要加强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四、中型客车企业经营困境分析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中国中型客车行业的发展对策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中国中型客车行业经济运行分析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2019-2024年中国中型客车行业经济规模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二、2019-2024年中型客车行业资产规模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三、2019-2024年中型客车行业收入规模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四、2019-2024年中型客车行业产值规模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五、2019-2024年中型客车行业利润规模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2019-2024年中国中型客车行业区域结构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2019-2024年中国中型客车行业规模结构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2019-2024年中国中型客车行业控股结构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中国中型客车行业重点区域市场发展分析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二、2019-2024年中型客车市场供需现状分析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三、2019-2024年中型客车行业发展现状分析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四、2025-2031年中型客车行业发展前景预测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五、2025-2031年中型客车行业投资风险预测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二、2019-2024年中型客车市场供需现状分析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三、2019-2024年中型客车行业发展现状分析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四、2025-2031年中型客车行业发展前景预测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五、2025-2031年中型客车行业投资风险预测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二、2019-2024年中型客车市场供需现状分析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三、2019-2024年中型客车行业发展现状分析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四、2025-2031年中型客车行业发展前景预测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五、2025-2031年中型客车行业投资风险预测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二、2019-2024年中型客车市场供需现状分析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三、2019-2024年中型客车行业发展现状分析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四、2025-2031年中型客车行业发展前景预测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五、2025-2031年中型客车行业投资风险预测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中国中型客车行业盈利现状</w:t>
      </w:r>
      <w:r>
        <w:rPr>
          <w:rFonts w:hint="eastAsia"/>
        </w:rPr>
        <w:br/>
      </w:r>
      <w:r>
        <w:rPr>
          <w:rFonts w:hint="eastAsia"/>
        </w:rPr>
        <w:t>　　第一节 中国中型客车行业整体运行指标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二、2019-2024年中型客车行业发展能力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三、2019-2024年中型客车行业经营能力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四、2019-2024年中型客车行业盈利能力</w:t>
      </w:r>
      <w:r>
        <w:rPr>
          <w:rFonts w:hint="eastAsia"/>
        </w:rPr>
        <w:br/>
      </w:r>
      <w:r>
        <w:rPr>
          <w:rFonts w:hint="eastAsia"/>
        </w:rPr>
        <w:t>　　第二节 中国中型客车行业成本分析</w:t>
      </w:r>
      <w:r>
        <w:rPr>
          <w:rFonts w:hint="eastAsia"/>
        </w:rPr>
        <w:br/>
      </w:r>
      <w:r>
        <w:rPr>
          <w:rFonts w:hint="eastAsia"/>
        </w:rPr>
        <w:t>　　第三节 中国中型客车行业产销运存分析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中国中型客车行业整体盈利指标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中国中型客车行业盈利结构分析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中型客车行业产品市场价格分析与预测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2019-2024年中型客车行业产品市场价格回顾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2025年中型客车行业产品市场价格现状分析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影响中型客车行业产品市场价格因素分析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2025-2031年中型客车行业产品市场价格走势预测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2019-2024年中国中型客车行业进出口情况分析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一、2019-2024年中国中型客车行业进口分析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二、2019-2024年中国中型客车行业出口分析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2025-2031年中国中型客车行业进出口情况预测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一、2025-2031年中国中型客车行业进口预测分析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影响中型客车行业进出口变化的主要原因分析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中型客车企业（一）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第二节 中型客车企业（二）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第三节 中型客车企业（三）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第四节 中型客车企业（四）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第五节 中型客车企业（五）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中国中型客车行业投资状况分析</w:t>
      </w:r>
      <w:r>
        <w:rPr>
          <w:rFonts w:hint="eastAsia"/>
        </w:rPr>
        <w:br/>
      </w:r>
      <w:r>
        <w:rPr>
          <w:rFonts w:hint="eastAsia"/>
        </w:rPr>
        <w:t>　　第一节 中型客车行业投资优劣势分析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中型客车行业投资概述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二、2019-2024年中型客车行业投资结构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三、2019-2024年中型客车行业投资增速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四、2019-2024年中型客车行业投资地区</w:t>
      </w:r>
      <w:r>
        <w:rPr>
          <w:rFonts w:hint="eastAsia"/>
        </w:rPr>
        <w:br/>
      </w:r>
      <w:r>
        <w:rPr>
          <w:rFonts w:hint="eastAsia"/>
        </w:rPr>
        <w:t>　　第三节 中型客车行业投资机会分析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一、中型客车行业投资项目分析</w:t>
      </w:r>
      <w:r>
        <w:rPr>
          <w:rFonts w:hint="eastAsia"/>
        </w:rPr>
        <w:br/>
      </w:r>
      <w:r>
        <w:rPr>
          <w:rFonts w:hint="eastAsia"/>
        </w:rPr>
        <w:t>　　　　二、中型客车行业细分行业投资机会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五、中型客车行业投资新方向</w:t>
      </w:r>
      <w:r>
        <w:rPr>
          <w:rFonts w:hint="eastAsia"/>
        </w:rPr>
        <w:br/>
      </w:r>
      <w:r>
        <w:rPr>
          <w:rFonts w:hint="eastAsia"/>
        </w:rPr>
        <w:t>　　第四节 中型客车行业投资前景分析</w:t>
      </w:r>
      <w:r>
        <w:rPr>
          <w:rFonts w:hint="eastAsia"/>
        </w:rPr>
        <w:br/>
      </w:r>
      <w:r>
        <w:rPr>
          <w:rFonts w:hint="eastAsia"/>
        </w:rPr>
        <w:t>　　　　一、中型客车行业市场发展前景分析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二、中型客车行业市场蕴藏的商机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三、中型客车行业金融危机下的发展前景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四、2025-2031年中型客车行业市场面临的发展商机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中国中型客车行业发展趋势与规划建议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中国中型客车市场趋势预测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一、2019-2024年中国中型客车市场趋势总结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中国中型客车市场供给趋势预测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一、2025-2031年中型客车行业产品技术趋势分析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二、2025-2031年中型客车行业产量预测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中国中型客车市场需求趋势预测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一、2025-2031年中型客车市场需求热点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二、2025-2031年中型客车行业国内消费预测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中国中型客车行业发展规划建议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中国中型客车行业企业发展策略建议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中型客车市场策略分析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中型客车销售策略分析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提高中型客车行业企业竞争力的建议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一、提高中国中型客车企业核心竞争力的对策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二、中型客车企业提升竞争力的主要方向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三、中型客车企业核心竞争力的因素及提升途径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四、提高中型客车的策略</w:t>
      </w:r>
      <w:r>
        <w:rPr>
          <w:rFonts w:hint="eastAsia"/>
        </w:rPr>
        <w:br/>
      </w:r>
      <w:r>
        <w:rPr>
          <w:rFonts w:hint="eastAsia"/>
        </w:rPr>
        <w:t>　　第四节 中:智:林:：对中国中型客车品牌的战略思考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一、中型客车行业实施品牌战略的意义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二、中型客车行业企业品牌的现状分析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三、中型客车行业企业的品牌战略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四、中型客车行业品牌战略管理的策略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中型客车行业研究结论及建议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1fa5bb8964f87" w:history="1">
        <w:r>
          <w:rPr>
            <w:rStyle w:val="Hyperlink"/>
          </w:rPr>
          <w:t>2025年中国中型客车市场发展现状研究分析报告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1fa5bb8964f87" w:history="1">
        <w:r>
          <w:rPr>
            <w:rStyle w:val="Hyperlink"/>
          </w:rPr>
          <w:t>https://www.20087.com/9/3A/ZhongXingKeCheHangYeQianJingBaoGao.html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热点：6米以内19座客车有哪些、中型客车车型代号、a2可以开7米19座考斯特吗、中型客车荷载多少人、商务车七座排行榜前十名、中型客车年龄、九座商务车大全 9座 蓝牌、中型客车限速规定多少、A1B1A2B2车型记忆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cd5a0d17147d3" w:history="1">
      <w:r>
        <w:rPr>
          <w:rStyle w:val="Hyperlink"/>
        </w:rPr>
        <w:t>2025年中国中型客车市场发展现状研究分析报告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ZhongXingKeCheHangYeQianJingBaoGao.html" TargetMode="External" Id="R5f01fa5bb896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ZhongXingKeCheHangYeQianJingBaoGao.html" TargetMode="External" Id="R4aacd5a0d171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2025-02-13T05:34:00Z</dcterms:created>
  <dcterms:modified xsi:type="dcterms:W3CDTF">2025-02-13T06:34:00Z</dcterms:modified>
  <dc:subject>2025年中国中型客车市场发展现状研究分析报告</dc:subject>
  <dc:title>2025年中国中型客车市场发展现状研究分析报告</dc:title>
  <cp:keywords>2025年中国中型客车市场发展现状研究分析报告</cp:keywords>
  <dc:description>2025年中国中型客车市场发展现状研究分析报告</dc:description>
</cp:coreProperties>
</file>