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044464eeb4b0c" w:history="1">
              <w:r>
                <w:rPr>
                  <w:rStyle w:val="Hyperlink"/>
                </w:rPr>
                <w:t>2009-2012年中国保险中介产业运行态势与发展前景咨询报告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044464eeb4b0c" w:history="1">
              <w:r>
                <w:rPr>
                  <w:rStyle w:val="Hyperlink"/>
                </w:rPr>
                <w:t>2009-2012年中国保险中介产业运行态势与发展前景咨询报告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044464eeb4b0c" w:history="1">
                <w:r>
                  <w:rPr>
                    <w:rStyle w:val="Hyperlink"/>
                  </w:rPr>
                  <w:t>https://www.20087.com/A/01/BaoXianZhongJieFaZhanQuShi.html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四、2009年中国保险中介监管政策取向</w:t>
      </w:r>
      <w:r>
        <w:rPr>
          <w:rFonts w:hint="eastAsia"/>
        </w:rPr>
        <w:br/>
      </w:r>
      <w:r>
        <w:rPr>
          <w:rFonts w:hint="eastAsia"/>
        </w:rPr>
        <w:t>　　第三节 2008-2009年中国保险中介产业社会环境分析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2008-2009年中国保险中介运行状况分析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2008-2009年中国保险营销的发展分析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第三节 2008-2009年保险中介市场发展应具备的市场环境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2008-2009年中国农业保险中介市场的分析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2008-2009年中国保险中介发展的问题及对策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2008-2009年中国保险经纪市场分析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2008-2009年中国保险公估市场分析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二、中国保险公估业品牌发展战略分析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三、中国保险公估业未来发展的市场规模预测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2008-2009年中国保险中介行业投资现状分析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一、2007年社会资金进入保险中介热情持续减退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2008-2009年风险投资对于中国保险中介业的影响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2008-2009年中国保险中介行业重点省市格局分析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2008-2009年中国保险中介行业提升竞争力策略分析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2008-2009年中国三大保险公司竞争力及关键性财务数据分析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2009-2012年中国保险中介行业的发展方向分析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2009-2012年中国保险中介产业盈利预测分析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2004-2008年中国税收收入及其增长速度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2008年1-11月中国规模以上工业企业实现利润及其增长速度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2007-2008年银保业务占全国总保费收入占比曲线图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2007-2008年保险营销员人数曲线图</w:t>
      </w:r>
      <w:r>
        <w:rPr>
          <w:rFonts w:hint="eastAsia"/>
        </w:rPr>
        <w:br/>
      </w:r>
      <w:r>
        <w:rPr>
          <w:rFonts w:hint="eastAsia"/>
        </w:rPr>
        <w:t>　　图表 2003-2006年保险中介机构分季度数量情况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2008年3季度保险兼业代理机构经营情况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2008年保险代理公司业务收入前20名排名情况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2002-2007年中国保险费收入情况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2002-2007年中国保险深度、密度折线图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2001-2007年中国各险种赔付情况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2004-2007年中国保险公估服务费收入柱状图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2006-2007年中国公估业务结构比较表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2006-2007年中国保险公估行业资产结构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2007年中国保险中介从业人员持证率比较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2006年部分国家与地区保险深度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2009-2010年中国保险市场整体保费收入增长预测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2006-2008年中国人寿保险股份有限公司偿债能力指标表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2009-2012年中国保险中介行业的发展方向分析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2009-2012年中国保险中介产业盈利预测分析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044464eeb4b0c" w:history="1">
        <w:r>
          <w:rPr>
            <w:rStyle w:val="Hyperlink"/>
          </w:rPr>
          <w:t>2009-2012年中国保险中介产业运行态势与发展前景咨询报告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044464eeb4b0c" w:history="1">
        <w:r>
          <w:rPr>
            <w:rStyle w:val="Hyperlink"/>
          </w:rPr>
          <w:t>https://www.20087.com/A/01/BaoXianZhongJieFaZhanQuShi.html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02f179a414659" w:history="1">
      <w:r>
        <w:rPr>
          <w:rStyle w:val="Hyperlink"/>
        </w:rPr>
        <w:t>2009-2012年中国保险中介产业运行态势与发展前景咨询报告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BaoXianZhongJieFaZhanQuShi.html" TargetMode="External" Id="R012044464eeb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BaoXianZhongJieFaZhanQuShi.html" TargetMode="External" Id="R09d02f179a41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2009-05-13T00:47:00Z</dcterms:created>
  <dcterms:modified xsi:type="dcterms:W3CDTF">2009-05-13T01:47:00Z</dcterms:modified>
  <dc:subject>2009-2012年中国保险中介产业运行态势与发展前景咨询报告</dc:subject>
  <dc:title>2009-2012年中国保险中介产业运行态势与发展前景咨询报告</dc:title>
  <cp:keywords>2009-2012年中国保险中介产业运行态势与发展前景咨询报告</cp:keywords>
  <dc:description>2009-2012年中国保险中介产业运行态势与发展前景咨询报告</dc:description>
</cp:coreProperties>
</file>