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b1b8786d40e4" w:history="1">
              <w:r>
                <w:rPr>
                  <w:rStyle w:val="Hyperlink"/>
                </w:rPr>
                <w:t>2023-2029年中国分子诊断市场现状全面调研与发展趋势报告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b1b8786d40e4" w:history="1">
              <w:r>
                <w:rPr>
                  <w:rStyle w:val="Hyperlink"/>
                </w:rPr>
                <w:t>2023-2029年中国分子诊断市场现状全面调研与发展趋势报告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3b1b8786d40e4" w:history="1">
                <w:r>
                  <w:rPr>
                    <w:rStyle w:val="Hyperlink"/>
                  </w:rPr>
                  <w:t>https://www.20087.com/9/03/FenZiZhenDuanFaZhanQuShi.html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先进的医学检测技术，近年来市场需求快速增长。随着基因测序技术的进步和生物信息学的发展，分子诊断技术在遗传病筛查、肿瘤早期检测、传染病诊断等多个领域展现出巨大潜力。目前，分子诊断产品种类多样，涵盖了PCR、NGS等多种技术平台，且多数产品强调灵敏度高、特异性好。随着个性化医疗的发展，分子诊断技术的应用场景不断扩大。</w:t>
      </w:r>
      <w:r>
        <w:rPr>
          <w:rFonts w:hint="eastAsia"/>
        </w:rPr>
        <w:br/>
      </w:r>
      <w:r>
        <w:rPr>
          <w:rFonts w:hint="eastAsia"/>
        </w:rPr>
        <w:t>　　未来，分子诊断市场将持续增长。技术创新将集中在提高检测的灵敏度、特异性和速度。随着基因编辑技术的发展，能够实现靶向治疗的分子诊断产品将成为趋势。同时，随着生物信息学的发展，能够快速解读大量遗传信息的智能诊断系统将获得更多关注。此外，随着移动医疗技术的应用，便携式分子诊断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b1b8786d40e4" w:history="1">
        <w:r>
          <w:rPr>
            <w:rStyle w:val="Hyperlink"/>
          </w:rPr>
          <w:t>2023-2029年中国分子诊断市场现状全面调研与发展趋势报告</w:t>
        </w:r>
      </w:hyperlink>
      <w:r>
        <w:rPr>
          <w:rFonts w:hint="eastAsia"/>
        </w:rPr>
        <w:t>》基于权威数据资源与长期监测数据，全面分析了分子诊断行业现状、市场需求、市场规模及产业链结构。分子诊断报告探讨了价格变动、细分市场特征以及市场前景，并对未来发展趋势进行了科学预测。同时，分子诊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</w:t>
      </w:r>
      <w:r>
        <w:rPr>
          <w:rFonts w:hint="eastAsia"/>
        </w:rPr>
        <w:br/>
      </w:r>
      <w:r>
        <w:rPr>
          <w:rFonts w:hint="eastAsia"/>
        </w:rPr>
        <w:t>　　第二节 分子诊断行业特点</w:t>
      </w:r>
      <w:r>
        <w:rPr>
          <w:rFonts w:hint="eastAsia"/>
        </w:rPr>
        <w:br/>
      </w:r>
      <w:r>
        <w:rPr>
          <w:rFonts w:hint="eastAsia"/>
        </w:rPr>
        <w:t>　　第三节 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三、主要分子诊断产业政策</w:t>
      </w:r>
      <w:r>
        <w:rPr>
          <w:rFonts w:hint="eastAsia"/>
        </w:rPr>
        <w:br/>
      </w:r>
      <w:r>
        <w:rPr>
          <w:rFonts w:hint="eastAsia"/>
        </w:rPr>
        <w:t>　　第三节 中国分子诊断产业社会环境分析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国外主要国家分子诊断市场现状</w:t>
      </w:r>
      <w:r>
        <w:rPr>
          <w:rFonts w:hint="eastAsia"/>
        </w:rPr>
        <w:br/>
      </w:r>
      <w:r>
        <w:rPr>
          <w:rFonts w:hint="eastAsia"/>
        </w:rPr>
        <w:t>　　第三节 国外分子诊断行业发展趋势预测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分子诊断市场策略分析</w:t>
      </w:r>
      <w:r>
        <w:rPr>
          <w:rFonts w:hint="eastAsia"/>
        </w:rPr>
        <w:br/>
      </w:r>
      <w:r>
        <w:rPr>
          <w:rFonts w:hint="eastAsia"/>
        </w:rPr>
        <w:t>　　　　一、分子诊断价格策略分析</w:t>
      </w:r>
      <w:r>
        <w:rPr>
          <w:rFonts w:hint="eastAsia"/>
        </w:rPr>
        <w:br/>
      </w:r>
      <w:r>
        <w:rPr>
          <w:rFonts w:hint="eastAsia"/>
        </w:rPr>
        <w:t>　　　　二、分子诊断渠道策略分析</w:t>
      </w:r>
      <w:r>
        <w:rPr>
          <w:rFonts w:hint="eastAsia"/>
        </w:rPr>
        <w:br/>
      </w:r>
      <w:r>
        <w:rPr>
          <w:rFonts w:hint="eastAsia"/>
        </w:rPr>
        <w:t>　　第二节 分子诊断销售策略分析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四、分子诊断行业风险分析</w:t>
      </w:r>
      <w:r>
        <w:rPr>
          <w:rFonts w:hint="eastAsia"/>
        </w:rPr>
        <w:br/>
      </w:r>
      <w:r>
        <w:rPr>
          <w:rFonts w:hint="eastAsia"/>
        </w:rPr>
        <w:t>　　第二节 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2023-2029年中国分子诊断行业发展趋势分析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一、分子诊断行业规模发展趋势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二、未来分子诊断产业创新的发展趋势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分子诊断行业历程</w:t>
      </w:r>
      <w:r>
        <w:rPr>
          <w:rFonts w:hint="eastAsia"/>
        </w:rPr>
        <w:br/>
      </w:r>
      <w:r>
        <w:rPr>
          <w:rFonts w:hint="eastAsia"/>
        </w:rPr>
        <w:t>　　图表 分子诊断行业生命周期</w:t>
      </w:r>
      <w:r>
        <w:rPr>
          <w:rFonts w:hint="eastAsia"/>
        </w:rPr>
        <w:br/>
      </w:r>
      <w:r>
        <w:rPr>
          <w:rFonts w:hint="eastAsia"/>
        </w:rPr>
        <w:t>　　图表 分子诊断行业产业链分析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2023-2029年中国分子诊断市场前景分析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b1b8786d40e4" w:history="1">
        <w:r>
          <w:rPr>
            <w:rStyle w:val="Hyperlink"/>
          </w:rPr>
          <w:t>2023-2029年中国分子诊断市场现状全面调研与发展趋势报告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3b1b8786d40e4" w:history="1">
        <w:r>
          <w:rPr>
            <w:rStyle w:val="Hyperlink"/>
          </w:rPr>
          <w:t>https://www.20087.com/9/03/FenZiZhenDuanFaZhanQuShi.html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0624c866452a" w:history="1">
      <w:r>
        <w:rPr>
          <w:rStyle w:val="Hyperlink"/>
        </w:rPr>
        <w:t>2023-2029年中国分子诊断市场现状全面调研与发展趋势报告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enZiZhenDuanFaZhanQuShi.html" TargetMode="External" Id="R9313b1b8786d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enZiZhenDuanFaZhanQuShi.html" TargetMode="External" Id="R268d0624c866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2023-03-27T00:14:00Z</dcterms:created>
  <dcterms:modified xsi:type="dcterms:W3CDTF">2023-03-27T01:14:00Z</dcterms:modified>
  <dc:subject>2023-2029年中国分子诊断市场现状全面调研与发展趋势报告</dc:subject>
  <dc:title>2023-2029年中国分子诊断市场现状全面调研与发展趋势报告</dc:title>
  <cp:keywords>2023-2029年中国分子诊断市场现状全面调研与发展趋势报告</cp:keywords>
  <dc:description>2023-2029年中国分子诊断市场现状全面调研与发展趋势报告</dc:description>
</cp:coreProperties>
</file>