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a8c87b3aa48b4" w:history="1">
              <w:r>
                <w:rPr>
                  <w:rStyle w:val="Hyperlink"/>
                </w:rPr>
                <w:t>2025-2031年中国在线遗产规划市场调查研究与前景分析报告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a8c87b3aa48b4" w:history="1">
              <w:r>
                <w:rPr>
                  <w:rStyle w:val="Hyperlink"/>
                </w:rPr>
                <w:t>2025-2031年中国在线遗产规划市场调查研究与前景分析报告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a8c87b3aa48b4" w:history="1">
                <w:r>
                  <w:rPr>
                    <w:rStyle w:val="Hyperlink"/>
                  </w:rPr>
                  <w:t>https://www.20087.com/6/55/ZaiXianYiChanGuiHuaShiChangQianJing.html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遗产规划是通过数字化平台与工具，帮助个人系统性地安排其数字资产、财务信息、遗嘱意愿与身后事务的管理服务，确保在丧失行为能力或去世后，相关信息能被合法继承人或指定代理人有序获取与执行。当前服务涵盖数字遗嘱创建、加密信息托管、社交媒体账户处置指引、加密货币资产登记与法律文件模板生成。平台采用多重身份验证、端到端加密与时间锁技术保障数据安全与隐私。用户可指定信任联系人，在特定条件触发后接收访问权限。在法律层面，服务需符合遗嘱有效性要求与数据保护法规，部分平台与公证机构或律师事务所合作提供合规支持。</w:t>
      </w:r>
      <w:r>
        <w:rPr>
          <w:rFonts w:hint="eastAsia"/>
        </w:rPr>
        <w:br/>
      </w:r>
      <w:r>
        <w:rPr>
          <w:rFonts w:hint="eastAsia"/>
        </w:rPr>
        <w:t>　　未来发展方向将体现为跨平台整合、自动化执行与全球合规。系统将与银行、社交媒体、云存储与区块链钱包等第三方服务建立安全接口，实现资产清单的自动同步与状态更新。智能合约技术探索用于自动执行资产转移或账户关闭指令，减少人为延迟。多语言支持与本地化法律适配满足跨国用户需求。教育功能增强，帮助用户理解数字遗产的范围与规划重要性。在伦理层面，明确数据访问权限与隐私边界，防止滥用。长远来看，在线遗产规划将向更全面、更自动化、更可信的方向发展，成为数字时代个人权益保障与家庭责任传承的关键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a8c87b3aa48b4" w:history="1">
        <w:r>
          <w:rPr>
            <w:rStyle w:val="Hyperlink"/>
          </w:rPr>
          <w:t>2025-2031年中国在线遗产规划市场调查研究与前景分析报告</w:t>
        </w:r>
      </w:hyperlink>
      <w:r>
        <w:rPr>
          <w:rFonts w:hint="eastAsia"/>
        </w:rPr>
        <w:t>》系统分析了在线遗产规划行业的市场规模、供需状况及竞争格局，结合在线遗产规划技术发展现状与未来方向，科学预测了行业前景与增长趋势。报告重点评估了重点在线遗产规划企业的经营表现及竞争优势，同时探讨了行业机遇与潜在风险。通过对在线遗产规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在线遗产规划产业概述</w:t>
      </w:r>
      <w:r>
        <w:rPr>
          <w:rFonts w:hint="eastAsia"/>
        </w:rPr>
        <w:br/>
      </w:r>
      <w:r>
        <w:rPr>
          <w:rFonts w:hint="eastAsia"/>
        </w:rPr>
        <w:t>　　第一节 在线遗产规划定义与分类</w:t>
      </w:r>
      <w:r>
        <w:rPr>
          <w:rFonts w:hint="eastAsia"/>
        </w:rPr>
        <w:br/>
      </w:r>
      <w:r>
        <w:rPr>
          <w:rFonts w:hint="eastAsia"/>
        </w:rPr>
        <w:t>　　第二节 在线遗产规划产业链结构及关键环节剖析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在线遗产规划商业模式与盈利模式解析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在线遗产规划经济指标与行业评估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全球在线遗产规划市场发展综述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2019-2024年全球在线遗产规划市场规模及增长趋势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主要国家与地区在线遗产规划市场对比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2025-2031年全球在线遗产规划行业发展趋势与前景预测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国际在线遗产规划市场发展趋势及对我国启示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二、对我国在线遗产规划市场的借鉴意义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中国在线遗产规划行业市场规模分析与预测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在线遗产规划市场的总体规模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一、2019-2024年在线遗产规划市场规模变化及趋势分析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二、2025年在线遗产规划行业市场规模特点</w:t>
      </w:r>
      <w:r>
        <w:rPr>
          <w:rFonts w:hint="eastAsia"/>
        </w:rPr>
        <w:br/>
      </w:r>
      <w:r>
        <w:rPr>
          <w:rFonts w:hint="eastAsia"/>
        </w:rPr>
        <w:t>　　第二节 在线遗产规划市场规模的构成</w:t>
      </w:r>
      <w:r>
        <w:rPr>
          <w:rFonts w:hint="eastAsia"/>
        </w:rPr>
        <w:br/>
      </w:r>
      <w:r>
        <w:rPr>
          <w:rFonts w:hint="eastAsia"/>
        </w:rPr>
        <w:t>　　　　一、在线遗产规划客户群体特征与偏好分析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二、不同类型在线遗产规划市场规模分布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三、各地区在线遗产规划市场规模差异与特点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在线遗产规划市场规模的预测与展望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一、未来几年在线遗产规划市场规模增长预测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2024-2025年在线遗产规划行业技术发展现状及趋势分析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在线遗产规划行业技术发展现状分析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国内外在线遗产规划行业技术差距分析及差距形成的主要原因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在线遗产规划行业技术发展方向、趋势预测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提升在线遗产规划行业技术能力策略建议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2019-2024年中国在线遗产规划行业总体发展与财务状况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2019-2024年在线遗产规划行业规模情况</w:t>
      </w:r>
      <w:r>
        <w:rPr>
          <w:rFonts w:hint="eastAsia"/>
        </w:rPr>
        <w:br/>
      </w:r>
      <w:r>
        <w:rPr>
          <w:rFonts w:hint="eastAsia"/>
        </w:rPr>
        <w:t>　　　　一、在线遗产规划行业企业数量规模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二、在线遗产规划行业从业人员规模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三、在线遗产规划行业市场敏感性分析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2019-2024年在线遗产规划行业财务能力分析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一、在线遗产规划行业盈利能力</w:t>
      </w:r>
      <w:r>
        <w:rPr>
          <w:rFonts w:hint="eastAsia"/>
        </w:rPr>
        <w:br/>
      </w:r>
      <w:r>
        <w:rPr>
          <w:rFonts w:hint="eastAsia"/>
        </w:rPr>
        <w:t>　　　　二、在线遗产规划行业偿债能力</w:t>
      </w:r>
      <w:r>
        <w:rPr>
          <w:rFonts w:hint="eastAsia"/>
        </w:rPr>
        <w:br/>
      </w:r>
      <w:r>
        <w:rPr>
          <w:rFonts w:hint="eastAsia"/>
        </w:rPr>
        <w:t>　　　　三、在线遗产规划行业营运能力</w:t>
      </w:r>
      <w:r>
        <w:rPr>
          <w:rFonts w:hint="eastAsia"/>
        </w:rPr>
        <w:br/>
      </w:r>
      <w:r>
        <w:rPr>
          <w:rFonts w:hint="eastAsia"/>
        </w:rPr>
        <w:t>　　　　四、在线遗产规划行业发展能力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中国在线遗产规划行业细分市场调研与机会挖掘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在线遗产规划细分市场（一）市场调研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在线遗产规划细分市场（二）市场调研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中国在线遗产规划行业区域市场调研分析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2019-2024年中国在线遗产规划行业重点区域调研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一、重点地区（一）在线遗产规划市场规模与特点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二、重点地区（二）在线遗产规划市场规模及特点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三、重点地区（三）在线遗产规划市场规模及特点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四、重点地区（四）在线遗产规划市场规模及特点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不同区域在线遗产规划市场的对比与启示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二、在线遗产规划市场拓展策略与建议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中国在线遗产规划行业的营销渠道与客户分析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在线遗产规划行业渠道分析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二、各类渠道对在线遗产规划行业的影响</w:t>
      </w:r>
      <w:r>
        <w:rPr>
          <w:rFonts w:hint="eastAsia"/>
        </w:rPr>
        <w:br/>
      </w:r>
      <w:r>
        <w:rPr>
          <w:rFonts w:hint="eastAsia"/>
        </w:rPr>
        <w:t>　　　　三、主要在线遗产规划企业渠道策略研究</w:t>
      </w:r>
      <w:r>
        <w:rPr>
          <w:rFonts w:hint="eastAsia"/>
        </w:rPr>
        <w:br/>
      </w:r>
      <w:r>
        <w:rPr>
          <w:rFonts w:hint="eastAsia"/>
        </w:rPr>
        <w:t>　　第二节 在线遗产规划行业客户分析与定位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中国在线遗产规划行业竞争格局及策略选择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在线遗产规划行业总体市场竞争状况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一、在线遗产规划行业竞争结构分析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二、在线遗产规划企业竞争格局与集中度评估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三、在线遗产规划行业SWOT分析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在线遗产规划行业重点企业调研分析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在线遗产规划企业发展策略分析</w:t>
      </w:r>
      <w:r>
        <w:rPr>
          <w:rFonts w:hint="eastAsia"/>
        </w:rPr>
        <w:br/>
      </w:r>
      <w:r>
        <w:rPr>
          <w:rFonts w:hint="eastAsia"/>
        </w:rPr>
        <w:t>　　第一节 在线遗产规划市场与销售策略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在线遗产规划品牌战略思考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中国在线遗产规划行业发展环境分析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二、在线遗产规划行业主管部门、监管体制及相关政策法规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3、在线遗产规划行业的主要法律、法规和政策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4、2025年在线遗产规划行业法律法规和政策对行业的影响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二、在线遗产规划消费者需求分析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一、在线遗产规划技术的应用与创新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二、在线遗产规划行业发展的技术趋势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2025-2031年在线遗产规划行业展趋势预测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2025-2031年在线遗产规划市场发展前景分析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一、在线遗产规划市场发展潜力</w:t>
      </w:r>
      <w:r>
        <w:rPr>
          <w:rFonts w:hint="eastAsia"/>
        </w:rPr>
        <w:br/>
      </w:r>
      <w:r>
        <w:rPr>
          <w:rFonts w:hint="eastAsia"/>
        </w:rPr>
        <w:t>　　　　二、在线遗产规划市场前景分析</w:t>
      </w:r>
      <w:r>
        <w:rPr>
          <w:rFonts w:hint="eastAsia"/>
        </w:rPr>
        <w:br/>
      </w:r>
      <w:r>
        <w:rPr>
          <w:rFonts w:hint="eastAsia"/>
        </w:rPr>
        <w:t>　　　　三、在线遗产规划细分行业发展前景分析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2025-2031年在线遗产规划发展趋势预测</w:t>
      </w:r>
      <w:r>
        <w:rPr>
          <w:rFonts w:hint="eastAsia"/>
        </w:rPr>
        <w:br/>
      </w:r>
      <w:r>
        <w:rPr>
          <w:rFonts w:hint="eastAsia"/>
        </w:rPr>
        <w:t>　　　　一、在线遗产规划发展趋势预测</w:t>
      </w:r>
      <w:r>
        <w:rPr>
          <w:rFonts w:hint="eastAsia"/>
        </w:rPr>
        <w:br/>
      </w:r>
      <w:r>
        <w:rPr>
          <w:rFonts w:hint="eastAsia"/>
        </w:rPr>
        <w:t>　　　　二、在线遗产规划市场规模预测</w:t>
      </w:r>
      <w:r>
        <w:rPr>
          <w:rFonts w:hint="eastAsia"/>
        </w:rPr>
        <w:br/>
      </w:r>
      <w:r>
        <w:rPr>
          <w:rFonts w:hint="eastAsia"/>
        </w:rPr>
        <w:t>　　　　三、在线遗产规划细分市场发展趋势预测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未来在线遗产规划行业挑战与机遇探讨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一、在线遗产规划行业挑战</w:t>
      </w:r>
      <w:r>
        <w:rPr>
          <w:rFonts w:hint="eastAsia"/>
        </w:rPr>
        <w:br/>
      </w:r>
      <w:r>
        <w:rPr>
          <w:rFonts w:hint="eastAsia"/>
        </w:rPr>
        <w:t>　　　　二、在线遗产规划行业机遇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在线遗产规划行业研究结论及建议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对在线遗产规划行业发展的建议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中⋅智⋅林－对在线遗产规划企业和投资者的建议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在线遗产规划介绍</w:t>
      </w:r>
      <w:r>
        <w:rPr>
          <w:rFonts w:hint="eastAsia"/>
        </w:rPr>
        <w:br/>
      </w:r>
      <w:r>
        <w:rPr>
          <w:rFonts w:hint="eastAsia"/>
        </w:rPr>
        <w:t>　　图表 在线遗产规划图片</w:t>
      </w:r>
      <w:r>
        <w:rPr>
          <w:rFonts w:hint="eastAsia"/>
        </w:rPr>
        <w:br/>
      </w:r>
      <w:r>
        <w:rPr>
          <w:rFonts w:hint="eastAsia"/>
        </w:rPr>
        <w:t>　　图表 在线遗产规划产业链分析</w:t>
      </w:r>
      <w:r>
        <w:rPr>
          <w:rFonts w:hint="eastAsia"/>
        </w:rPr>
        <w:br/>
      </w:r>
      <w:r>
        <w:rPr>
          <w:rFonts w:hint="eastAsia"/>
        </w:rPr>
        <w:t>　　图表 在线遗产规划主要特点</w:t>
      </w:r>
      <w:r>
        <w:rPr>
          <w:rFonts w:hint="eastAsia"/>
        </w:rPr>
        <w:br/>
      </w:r>
      <w:r>
        <w:rPr>
          <w:rFonts w:hint="eastAsia"/>
        </w:rPr>
        <w:t>　　图表 在线遗产规划政策分析</w:t>
      </w:r>
      <w:r>
        <w:rPr>
          <w:rFonts w:hint="eastAsia"/>
        </w:rPr>
        <w:br/>
      </w:r>
      <w:r>
        <w:rPr>
          <w:rFonts w:hint="eastAsia"/>
        </w:rPr>
        <w:t>　　图表 在线遗产规划标准 技术</w:t>
      </w:r>
      <w:r>
        <w:rPr>
          <w:rFonts w:hint="eastAsia"/>
        </w:rPr>
        <w:br/>
      </w:r>
      <w:r>
        <w:rPr>
          <w:rFonts w:hint="eastAsia"/>
        </w:rPr>
        <w:t>　　图表 在线遗产规划最新消息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2019-2024年在线遗产规划行业市场容量统计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在线遗产规划价格走势</w:t>
      </w:r>
      <w:r>
        <w:rPr>
          <w:rFonts w:hint="eastAsia"/>
        </w:rPr>
        <w:br/>
      </w:r>
      <w:r>
        <w:rPr>
          <w:rFonts w:hint="eastAsia"/>
        </w:rPr>
        <w:t>　　图表 2024年在线遗产规划成本和利润分析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2024年中国在线遗产规划行业竞争力分析</w:t>
      </w:r>
      <w:r>
        <w:rPr>
          <w:rFonts w:hint="eastAsia"/>
        </w:rPr>
        <w:br/>
      </w:r>
      <w:r>
        <w:rPr>
          <w:rFonts w:hint="eastAsia"/>
        </w:rPr>
        <w:t>　　图表 在线遗产规划优势</w:t>
      </w:r>
      <w:r>
        <w:rPr>
          <w:rFonts w:hint="eastAsia"/>
        </w:rPr>
        <w:br/>
      </w:r>
      <w:r>
        <w:rPr>
          <w:rFonts w:hint="eastAsia"/>
        </w:rPr>
        <w:t>　　图表 在线遗产规划劣势</w:t>
      </w:r>
      <w:r>
        <w:rPr>
          <w:rFonts w:hint="eastAsia"/>
        </w:rPr>
        <w:br/>
      </w:r>
      <w:r>
        <w:rPr>
          <w:rFonts w:hint="eastAsia"/>
        </w:rPr>
        <w:t>　　图表 在线遗产规划机会</w:t>
      </w:r>
      <w:r>
        <w:rPr>
          <w:rFonts w:hint="eastAsia"/>
        </w:rPr>
        <w:br/>
      </w:r>
      <w:r>
        <w:rPr>
          <w:rFonts w:hint="eastAsia"/>
        </w:rPr>
        <w:t>　　图表 在线遗产规划威胁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2019-2024年中国在线遗产规划行业经营效益分析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**地区在线遗产规划市场规模及增长情况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**地区在线遗产规划行业市场需求情况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**地区在线遗产规划市场规模及增长情况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**地区在线遗产规划行业市场需求情况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**地区在线遗产规划市场规模及增长情况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**地区在线遗产规划行业市场需求情况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在线遗产规划品牌分析</w:t>
      </w:r>
      <w:r>
        <w:rPr>
          <w:rFonts w:hint="eastAsia"/>
        </w:rPr>
        <w:br/>
      </w:r>
      <w:r>
        <w:rPr>
          <w:rFonts w:hint="eastAsia"/>
        </w:rPr>
        <w:t>　　图表 在线遗产规划企业（一）概述</w:t>
      </w:r>
      <w:r>
        <w:rPr>
          <w:rFonts w:hint="eastAsia"/>
        </w:rPr>
        <w:br/>
      </w:r>
      <w:r>
        <w:rPr>
          <w:rFonts w:hint="eastAsia"/>
        </w:rPr>
        <w:t>　　图表 企业在线遗产规划业务分析</w:t>
      </w:r>
      <w:r>
        <w:rPr>
          <w:rFonts w:hint="eastAsia"/>
        </w:rPr>
        <w:br/>
      </w:r>
      <w:r>
        <w:rPr>
          <w:rFonts w:hint="eastAsia"/>
        </w:rPr>
        <w:t>　　图表 在线遗产规划企业（一）经营情况分析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在线遗产规划企业（一）盈利能力情况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在线遗产规划企业（二）简介</w:t>
      </w:r>
      <w:r>
        <w:rPr>
          <w:rFonts w:hint="eastAsia"/>
        </w:rPr>
        <w:br/>
      </w:r>
      <w:r>
        <w:rPr>
          <w:rFonts w:hint="eastAsia"/>
        </w:rPr>
        <w:t>　　图表 企业在线遗产规划业务</w:t>
      </w:r>
      <w:r>
        <w:rPr>
          <w:rFonts w:hint="eastAsia"/>
        </w:rPr>
        <w:br/>
      </w:r>
      <w:r>
        <w:rPr>
          <w:rFonts w:hint="eastAsia"/>
        </w:rPr>
        <w:t>　　图表 在线遗产规划企业（二）经营情况分析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在线遗产规划企业（二）盈利能力情况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在线遗产规划企业（三）概况</w:t>
      </w:r>
      <w:r>
        <w:rPr>
          <w:rFonts w:hint="eastAsia"/>
        </w:rPr>
        <w:br/>
      </w:r>
      <w:r>
        <w:rPr>
          <w:rFonts w:hint="eastAsia"/>
        </w:rPr>
        <w:t>　　图表 企业在线遗产规划业务情况</w:t>
      </w:r>
      <w:r>
        <w:rPr>
          <w:rFonts w:hint="eastAsia"/>
        </w:rPr>
        <w:br/>
      </w:r>
      <w:r>
        <w:rPr>
          <w:rFonts w:hint="eastAsia"/>
        </w:rPr>
        <w:t>　　图表 在线遗产规划企业（三）经营情况分析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在线遗产规划企业（三）盈利能力情况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在线遗产规划企业（三）成长能力情况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在线遗产规划发展有利因素分析</w:t>
      </w:r>
      <w:r>
        <w:rPr>
          <w:rFonts w:hint="eastAsia"/>
        </w:rPr>
        <w:br/>
      </w:r>
      <w:r>
        <w:rPr>
          <w:rFonts w:hint="eastAsia"/>
        </w:rPr>
        <w:t>　　图表 在线遗产规划发展不利因素分析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进入在线遗产规划行业壁垒</w:t>
      </w:r>
      <w:r>
        <w:rPr>
          <w:rFonts w:hint="eastAsia"/>
        </w:rPr>
        <w:br/>
      </w:r>
      <w:r>
        <w:rPr>
          <w:rFonts w:hint="eastAsia"/>
        </w:rPr>
        <w:t>　　图表 2025-2031年中国在线遗产规划行业市场容量预测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2025-2031年中国在线遗产规划行业市场规模预测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2025-2031年中国在线遗产规划市场前景分析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2025-2031年中国在线遗产规划行业风险研究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2025-2031年中国在线遗产规划行业发展趋势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a8c87b3aa48b4" w:history="1">
        <w:r>
          <w:rPr>
            <w:rStyle w:val="Hyperlink"/>
          </w:rPr>
          <w:t>2025-2031年中国在线遗产规划市场调查研究与前景分析报告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a8c87b3aa48b4" w:history="1">
        <w:r>
          <w:rPr>
            <w:rStyle w:val="Hyperlink"/>
          </w:rPr>
          <w:t>https://www.20087.com/6/55/ZaiXianYiChanGuiHuaShiChangQianJing.html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70a511af4503" w:history="1">
      <w:r>
        <w:rPr>
          <w:rStyle w:val="Hyperlink"/>
        </w:rPr>
        <w:t>2025-2031年中国在线遗产规划市场调查研究与前景分析报告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aiXianYiChanGuiHuaShiChangQianJing.html" TargetMode="External" Id="R9a4a8c87b3aa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aiXianYiChanGuiHuaShiChangQianJing.html" TargetMode="External" Id="R9b3470a511a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2025-09-03T07:54:10Z</dcterms:created>
  <dcterms:modified xsi:type="dcterms:W3CDTF">2025-09-03T08:54:10Z</dcterms:modified>
  <dc:subject>2025-2031年中国在线遗产规划市场调查研究与前景分析报告</dc:subject>
  <dc:title>2025-2031年中国在线遗产规划市场调查研究与前景分析报告</dc:title>
  <cp:keywords>2025-2031年中国在线遗产规划市场调查研究与前景分析报告</cp:keywords>
  <dc:description>2025-2031年中国在线遗产规划市场调查研究与前景分析报告</dc:description>
</cp:coreProperties>
</file>