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c96aadc848e4" w:history="1">
              <w:r>
                <w:rPr>
                  <w:rStyle w:val="Hyperlink"/>
                </w:rPr>
                <w:t>2025-2031年中国私人银行服务行业现状及发展前景预测报告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c96aadc848e4" w:history="1">
              <w:r>
                <w:rPr>
                  <w:rStyle w:val="Hyperlink"/>
                </w:rPr>
                <w:t>2025-2031年中国私人银行服务行业现状及发展前景预测报告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0c96aadc848e4" w:history="1">
                <w:r>
                  <w:rPr>
                    <w:rStyle w:val="Hyperlink"/>
                  </w:rPr>
                  <w:t>https://www.20087.com/8/05/SiRenYinHangFuWuFaZhanQianJingFenXi.html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一种高端金融服务，在近年来随着高净值人群财富管理需求的增长而市场需求持续增长。目前，私人银行服务不仅在提高投资回报率、降低成本方面有所突破，而且在拓宽服务范围、提高个性化水平方面也取得了长足进展。随着新技术的应用，如更先进的风险管理技术和客户服务系统，私人银行服务正朝着更加高效、个性化的方向发展，能够更好地满足不同客户的需求。近年来，随着高净值人群财富管理需求的增长，私人银行服务市场需求持续增长。</w:t>
      </w:r>
      <w:r>
        <w:rPr>
          <w:rFonts w:hint="eastAsia"/>
        </w:rPr>
        <w:br/>
      </w:r>
      <w:r>
        <w:rPr>
          <w:rFonts w:hint="eastAsia"/>
        </w:rPr>
        <w:t>　　未来，私人银行服务行业将继续朝着技术创新和服务创新的方向发展。一方面，通过引入更多先进技术和设计理念，提高私人银行服务的技术含量和个性化水平，如采用更先进的风险管理技术和客户服务系统。另一方面，随着高净值人群财富管理需求的增长和技术进步，私人银行服务将更加注重提供定制化服务，满足不同客户和应用场景的特定要求。此外，随着可持续发展理念的普及，私人银行服务的运营将更加注重合规性和社会责任，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0c96aadc848e4" w:history="1">
        <w:r>
          <w:rPr>
            <w:rStyle w:val="Hyperlink"/>
          </w:rPr>
          <w:t>2025-2031年中国私人银行服务行业现状及发展前景预测报告</w:t>
        </w:r>
      </w:hyperlink>
      <w:r>
        <w:rPr>
          <w:rFonts w:hint="eastAsia"/>
        </w:rPr>
        <w:t>》从产业链视角出发，系统分析了私人银行服务行业的市场现状与需求动态，详细解读了私人银行服务市场规模、价格波动及上下游影响因素。报告深入剖析了私人银行服务细分领域的发展特点，基于权威数据对市场前景及未来趋势进行了科学预测，同时揭示了私人银行服务重点企业的竞争格局与市场集中度变化。报告客观翔实地指出了私人银行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私人银行服务相关概述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私人银行业务呈现新亮点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t>　　第三节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2025年中国私人银行运行环境分析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2025年中国私人银行服务潜在客户</w:t>
      </w:r>
      <w:r>
        <w:rPr>
          <w:rFonts w:hint="eastAsia"/>
        </w:rPr>
        <w:br/>
      </w:r>
      <w:r>
        <w:rPr>
          <w:rFonts w:hint="eastAsia"/>
        </w:rPr>
        <w:t>　　　　一、私人银行服务潜在客户规模</w:t>
      </w:r>
      <w:r>
        <w:rPr>
          <w:rFonts w:hint="eastAsia"/>
        </w:rPr>
        <w:br/>
      </w:r>
      <w:r>
        <w:rPr>
          <w:rFonts w:hint="eastAsia"/>
        </w:rPr>
        <w:t>　　　　二、潜在客户组成结构</w:t>
      </w:r>
      <w:r>
        <w:rPr>
          <w:rFonts w:hint="eastAsia"/>
        </w:rPr>
        <w:br/>
      </w:r>
      <w:r>
        <w:rPr>
          <w:rFonts w:hint="eastAsia"/>
        </w:rPr>
        <w:t>　　第三节 2025年中国私人银行服务政策环境分析</w:t>
      </w:r>
      <w:r>
        <w:rPr>
          <w:rFonts w:hint="eastAsia"/>
        </w:rPr>
        <w:br/>
      </w:r>
      <w:r>
        <w:rPr>
          <w:rFonts w:hint="eastAsia"/>
        </w:rPr>
        <w:t>　　　　一、政策限制差异化</w:t>
      </w:r>
      <w:r>
        <w:rPr>
          <w:rFonts w:hint="eastAsia"/>
        </w:rPr>
        <w:br/>
      </w:r>
      <w:r>
        <w:rPr>
          <w:rFonts w:hint="eastAsia"/>
        </w:rPr>
        <w:t>　　　　二、中国私人银行面临政策瓶颈</w:t>
      </w:r>
      <w:r>
        <w:rPr>
          <w:rFonts w:hint="eastAsia"/>
        </w:rPr>
        <w:br/>
      </w:r>
      <w:r>
        <w:rPr>
          <w:rFonts w:hint="eastAsia"/>
        </w:rPr>
        <w:t>　　　　三、私人银行监管政策还处空白</w:t>
      </w:r>
      <w:r>
        <w:rPr>
          <w:rFonts w:hint="eastAsia"/>
        </w:rPr>
        <w:br/>
      </w:r>
      <w:r>
        <w:rPr>
          <w:rFonts w:hint="eastAsia"/>
        </w:rPr>
        <w:t>　　　　四、交通银行扩大私人银行服务范围政策出台</w:t>
      </w:r>
      <w:r>
        <w:rPr>
          <w:rFonts w:hint="eastAsia"/>
        </w:rPr>
        <w:br/>
      </w:r>
      <w:r>
        <w:rPr>
          <w:rFonts w:hint="eastAsia"/>
        </w:rPr>
        <w:t>　　第四节 2025年外资银行国内对中国银行的影响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三、外资私人银行竞争优势</w:t>
      </w:r>
      <w:r>
        <w:rPr>
          <w:rFonts w:hint="eastAsia"/>
        </w:rPr>
        <w:br/>
      </w:r>
      <w:r>
        <w:rPr>
          <w:rFonts w:hint="eastAsia"/>
        </w:rPr>
        <w:t>　　　　四、影响分析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2025年全球私人银行业务运行状况分析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一、私人银行业务规模及成长性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二、私人银行服务获利性</w:t>
      </w:r>
      <w:r>
        <w:rPr>
          <w:rFonts w:hint="eastAsia"/>
        </w:rPr>
        <w:br/>
      </w:r>
      <w:r>
        <w:rPr>
          <w:rFonts w:hint="eastAsia"/>
        </w:rPr>
        <w:t>　　　　三、投资策略偏向积极</w:t>
      </w:r>
      <w:r>
        <w:rPr>
          <w:rFonts w:hint="eastAsia"/>
        </w:rPr>
        <w:br/>
      </w:r>
      <w:r>
        <w:rPr>
          <w:rFonts w:hint="eastAsia"/>
        </w:rPr>
        <w:t>　　　　四、国际活跃银行地位突出</w:t>
      </w:r>
      <w:r>
        <w:rPr>
          <w:rFonts w:hint="eastAsia"/>
        </w:rPr>
        <w:br/>
      </w:r>
      <w:r>
        <w:rPr>
          <w:rFonts w:hint="eastAsia"/>
        </w:rPr>
        <w:t>　　　　五、私人银行中心东移</w:t>
      </w:r>
      <w:r>
        <w:rPr>
          <w:rFonts w:hint="eastAsia"/>
        </w:rPr>
        <w:br/>
      </w:r>
      <w:r>
        <w:rPr>
          <w:rFonts w:hint="eastAsia"/>
        </w:rPr>
        <w:t>　　　　六、普遍看好亚洲市场</w:t>
      </w:r>
      <w:r>
        <w:rPr>
          <w:rFonts w:hint="eastAsia"/>
        </w:rPr>
        <w:br/>
      </w:r>
      <w:r>
        <w:rPr>
          <w:rFonts w:hint="eastAsia"/>
        </w:rPr>
        <w:t>　　第二节 2025年全球私人银行机构类型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三、家族管家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五、各类其他机构</w:t>
      </w:r>
      <w:r>
        <w:rPr>
          <w:rFonts w:hint="eastAsia"/>
        </w:rPr>
        <w:br/>
      </w:r>
      <w:r>
        <w:rPr>
          <w:rFonts w:hint="eastAsia"/>
        </w:rPr>
        <w:t>　　第三节 2025年全球主要私人银行企业品牌运行分析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第四节 2025-2031年全球私人银行业趋势分析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2025年世界私人银行业部分国家及地区运行分析</w:t>
      </w:r>
      <w:r>
        <w:rPr>
          <w:rFonts w:hint="eastAsia"/>
        </w:rPr>
        <w:br/>
      </w:r>
      <w:r>
        <w:rPr>
          <w:rFonts w:hint="eastAsia"/>
        </w:rPr>
        <w:t>　　第一节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第四节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三、瑞士信贷拟着手并购扩张私人银行业务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第二节 瑞士银行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二、瑞士银行的人才培训策略</w:t>
      </w:r>
      <w:r>
        <w:rPr>
          <w:rFonts w:hint="eastAsia"/>
        </w:rPr>
        <w:br/>
      </w:r>
      <w:r>
        <w:rPr>
          <w:rFonts w:hint="eastAsia"/>
        </w:rPr>
        <w:t>　　　　三、瑞银私人银行面临的不利局面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第三节 其他银行</w:t>
      </w:r>
      <w:r>
        <w:rPr>
          <w:rFonts w:hint="eastAsia"/>
        </w:rPr>
        <w:br/>
      </w:r>
      <w:r>
        <w:rPr>
          <w:rFonts w:hint="eastAsia"/>
        </w:rPr>
        <w:t>　　　　一、法国巴黎私人银行业务运营分析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二、隆奥达亨银行私人银行业务的运作理念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2025年汇丰集团私人银行构成及业绩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一、汇丰集团私人银行结构</w:t>
      </w:r>
      <w:r>
        <w:rPr>
          <w:rFonts w:hint="eastAsia"/>
        </w:rPr>
        <w:br/>
      </w:r>
      <w:r>
        <w:rPr>
          <w:rFonts w:hint="eastAsia"/>
        </w:rPr>
        <w:t>　　　　二、汇丰集团私人银行业绩</w:t>
      </w:r>
      <w:r>
        <w:rPr>
          <w:rFonts w:hint="eastAsia"/>
        </w:rPr>
        <w:br/>
      </w:r>
      <w:r>
        <w:rPr>
          <w:rFonts w:hint="eastAsia"/>
        </w:rPr>
        <w:t>　　第二节 2025年汇丰私人银行控股（瑞士）财务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一、代管资产规模</w:t>
      </w:r>
      <w:r>
        <w:rPr>
          <w:rFonts w:hint="eastAsia"/>
        </w:rPr>
        <w:br/>
      </w:r>
      <w:r>
        <w:rPr>
          <w:rFonts w:hint="eastAsia"/>
        </w:rPr>
        <w:t>　　　　二、收入结构</w:t>
      </w:r>
      <w:r>
        <w:rPr>
          <w:rFonts w:hint="eastAsia"/>
        </w:rPr>
        <w:br/>
      </w:r>
      <w:r>
        <w:rPr>
          <w:rFonts w:hint="eastAsia"/>
        </w:rPr>
        <w:t>　　　　三、赢利能力</w:t>
      </w:r>
      <w:r>
        <w:rPr>
          <w:rFonts w:hint="eastAsia"/>
        </w:rPr>
        <w:br/>
      </w:r>
      <w:r>
        <w:rPr>
          <w:rFonts w:hint="eastAsia"/>
        </w:rPr>
        <w:t>　　　　四、经营效率</w:t>
      </w:r>
      <w:r>
        <w:rPr>
          <w:rFonts w:hint="eastAsia"/>
        </w:rPr>
        <w:br/>
      </w:r>
      <w:r>
        <w:rPr>
          <w:rFonts w:hint="eastAsia"/>
        </w:rPr>
        <w:t>　　第三节 2025年汇丰集团私人银行成功经验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一、汇丰经验之一：收购</w:t>
      </w:r>
      <w:r>
        <w:rPr>
          <w:rFonts w:hint="eastAsia"/>
        </w:rPr>
        <w:br/>
      </w:r>
      <w:r>
        <w:rPr>
          <w:rFonts w:hint="eastAsia"/>
        </w:rPr>
        <w:t>　　　　二、汇丰经验之二：量身订制</w:t>
      </w:r>
      <w:r>
        <w:rPr>
          <w:rFonts w:hint="eastAsia"/>
        </w:rPr>
        <w:br/>
      </w:r>
      <w:r>
        <w:rPr>
          <w:rFonts w:hint="eastAsia"/>
        </w:rPr>
        <w:t>　　　　三、汇丰经验之三：协同效应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2025年中国私人银行运行新形势透析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2025年中国财富状况综述</w:t>
      </w:r>
      <w:r>
        <w:rPr>
          <w:rFonts w:hint="eastAsia"/>
        </w:rPr>
        <w:br/>
      </w:r>
      <w:r>
        <w:rPr>
          <w:rFonts w:hint="eastAsia"/>
        </w:rPr>
        <w:t>　　　　一、中国财富市场运行简况</w:t>
      </w:r>
      <w:r>
        <w:rPr>
          <w:rFonts w:hint="eastAsia"/>
        </w:rPr>
        <w:br/>
      </w:r>
      <w:r>
        <w:rPr>
          <w:rFonts w:hint="eastAsia"/>
        </w:rPr>
        <w:t>　　　　二、中国富豪人数上升至全球第四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2025年中国私人银行运行新格局透析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2025年中国私人银行发展状况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二、内地私人银行业务投资情况分析</w:t>
      </w:r>
      <w:r>
        <w:rPr>
          <w:rFonts w:hint="eastAsia"/>
        </w:rPr>
        <w:br/>
      </w:r>
      <w:r>
        <w:rPr>
          <w:rFonts w:hint="eastAsia"/>
        </w:rPr>
        <w:t>　　　　三、私人银行向艺术品投资领域发力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2025年中国私人银行客户分析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三、贸易战下私人银行客户形态和需求分析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2025年中国部分地区私人银行的发展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2025年中国私人银行市场竞争分析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中资银行私人业务运行与竞争力对比分析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第三节 美国国际集团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第四节 德意志银行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第五节 法国巴黎银行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2025年中国私人银行业务存在问题与策略应对</w:t>
      </w:r>
      <w:r>
        <w:rPr>
          <w:rFonts w:hint="eastAsia"/>
        </w:rPr>
        <w:br/>
      </w:r>
      <w:r>
        <w:rPr>
          <w:rFonts w:hint="eastAsia"/>
        </w:rPr>
        <w:t>　　第一节 2025年中国私人银行业务核心问题分析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四、缺乏有效的营销服务体系</w:t>
      </w:r>
      <w:r>
        <w:rPr>
          <w:rFonts w:hint="eastAsia"/>
        </w:rPr>
        <w:br/>
      </w:r>
      <w:r>
        <w:rPr>
          <w:rFonts w:hint="eastAsia"/>
        </w:rPr>
        <w:t>　　　　五、从业人员素质尚待提高</w:t>
      </w:r>
      <w:r>
        <w:rPr>
          <w:rFonts w:hint="eastAsia"/>
        </w:rPr>
        <w:br/>
      </w:r>
      <w:r>
        <w:rPr>
          <w:rFonts w:hint="eastAsia"/>
        </w:rPr>
        <w:t>　　第二节 2025年中国发展私人银行业务对策建议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一、要转变经营发展理念</w:t>
      </w:r>
      <w:r>
        <w:rPr>
          <w:rFonts w:hint="eastAsia"/>
        </w:rPr>
        <w:br/>
      </w:r>
      <w:r>
        <w:rPr>
          <w:rFonts w:hint="eastAsia"/>
        </w:rPr>
        <w:t>　　　　二、要有明确的市场发展战略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三、要构建高效的信息管理系统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四、要注重业务和产品的研发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五、要培养和引进专业人才队伍</w:t>
      </w:r>
      <w:r>
        <w:rPr>
          <w:rFonts w:hint="eastAsia"/>
        </w:rPr>
        <w:br/>
      </w:r>
      <w:r>
        <w:rPr>
          <w:rFonts w:hint="eastAsia"/>
        </w:rPr>
        <w:t>　　第三节 2025年中国私人银行业务面临主要风险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2025年中国业务风险防范的必要性和策略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2025-2031年中国私人银行业务前景预测分析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2025-2031年中国私人银行业务发展核心分析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第二节 2025-2031年中资私人银行业务发展思路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一、快速私人银行业务领域</w:t>
      </w:r>
      <w:r>
        <w:rPr>
          <w:rFonts w:hint="eastAsia"/>
        </w:rPr>
        <w:br/>
      </w:r>
      <w:r>
        <w:rPr>
          <w:rFonts w:hint="eastAsia"/>
        </w:rPr>
        <w:t>　　　　二、组织机构独立化</w:t>
      </w:r>
      <w:r>
        <w:rPr>
          <w:rFonts w:hint="eastAsia"/>
        </w:rPr>
        <w:br/>
      </w:r>
      <w:r>
        <w:rPr>
          <w:rFonts w:hint="eastAsia"/>
        </w:rPr>
        <w:t>　　　　三、系统开发</w:t>
      </w:r>
      <w:r>
        <w:rPr>
          <w:rFonts w:hint="eastAsia"/>
        </w:rPr>
        <w:br/>
      </w:r>
      <w:r>
        <w:rPr>
          <w:rFonts w:hint="eastAsia"/>
        </w:rPr>
        <w:t>　　　　四、产品设计针对性</w:t>
      </w:r>
      <w:r>
        <w:rPr>
          <w:rFonts w:hint="eastAsia"/>
        </w:rPr>
        <w:br/>
      </w:r>
      <w:r>
        <w:rPr>
          <w:rFonts w:hint="eastAsia"/>
        </w:rPr>
        <w:t>　　　　五、业务专业性</w:t>
      </w:r>
      <w:r>
        <w:rPr>
          <w:rFonts w:hint="eastAsia"/>
        </w:rPr>
        <w:br/>
      </w:r>
      <w:r>
        <w:rPr>
          <w:rFonts w:hint="eastAsia"/>
        </w:rPr>
        <w:t>　　第三节 2025-2031年中小银行发展私人银行业务分析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三、贸易战下我国本土私人银行的机会分析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2025-2031年中国私人银行前景趋势分析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t>　　第三节 (中⋅智林)国内私人银行业务发展战略选择</w:t>
      </w:r>
      <w:r>
        <w:rPr>
          <w:rFonts w:hint="eastAsia"/>
        </w:rPr>
        <w:br/>
      </w:r>
      <w:r>
        <w:rPr>
          <w:rFonts w:hint="eastAsia"/>
        </w:rPr>
        <w:t>　　　　一、进入战略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私人银行服务行业现状</w:t>
      </w:r>
      <w:r>
        <w:rPr>
          <w:rFonts w:hint="eastAsia"/>
        </w:rPr>
        <w:br/>
      </w:r>
      <w:r>
        <w:rPr>
          <w:rFonts w:hint="eastAsia"/>
        </w:rPr>
        <w:t>　　图表 私人银行服务行业产业链调研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2020-2025年私人银行服务行业市场容量统计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2020-2025年中国私人银行服务行业市场规模情况</w:t>
      </w:r>
      <w:r>
        <w:rPr>
          <w:rFonts w:hint="eastAsia"/>
        </w:rPr>
        <w:br/>
      </w:r>
      <w:r>
        <w:rPr>
          <w:rFonts w:hint="eastAsia"/>
        </w:rPr>
        <w:t>　　图表 私人银行服务行业动态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2020-2025年中国私人银行服务行业经营效益分析</w:t>
      </w:r>
      <w:r>
        <w:rPr>
          <w:rFonts w:hint="eastAsia"/>
        </w:rPr>
        <w:br/>
      </w:r>
      <w:r>
        <w:rPr>
          <w:rFonts w:hint="eastAsia"/>
        </w:rPr>
        <w:t>　　图表 私人银行服务行业竞争对手分析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</w:t>
      </w:r>
      <w:r>
        <w:rPr>
          <w:rFonts w:hint="eastAsia"/>
        </w:rPr>
        <w:br/>
      </w:r>
      <w:r>
        <w:rPr>
          <w:rFonts w:hint="eastAsia"/>
        </w:rPr>
        <w:t>　　图表 **地区私人银行服务市场调研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</w:t>
      </w:r>
      <w:r>
        <w:rPr>
          <w:rFonts w:hint="eastAsia"/>
        </w:rPr>
        <w:br/>
      </w:r>
      <w:r>
        <w:rPr>
          <w:rFonts w:hint="eastAsia"/>
        </w:rPr>
        <w:t>　　图表 **地区私人银行服务市场调研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c96aadc848e4" w:history="1">
        <w:r>
          <w:rPr>
            <w:rStyle w:val="Hyperlink"/>
          </w:rPr>
          <w:t>2025-2031年中国私人银行服务行业现状及发展前景预测报告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0c96aadc848e4" w:history="1">
        <w:r>
          <w:rPr>
            <w:rStyle w:val="Hyperlink"/>
          </w:rPr>
          <w:t>https://www.20087.com/8/05/SiRenYinHangFuWuFaZhanQianJingFenXi.html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47e047d4046e7" w:history="1">
      <w:r>
        <w:rPr>
          <w:rStyle w:val="Hyperlink"/>
        </w:rPr>
        <w:t>2025-2031年中国私人银行服务行业现状及发展前景预测报告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iRenYinHangFuWuFaZhanQianJingFenXi.html" TargetMode="External" Id="R53e0c96aadc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iRenYinHangFuWuFaZhanQianJingFenXi.html" TargetMode="External" Id="R3e247e047d4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2025-04-26T01:54:00Z</dcterms:created>
  <dcterms:modified xsi:type="dcterms:W3CDTF">2025-04-26T02:54:00Z</dcterms:modified>
  <dc:subject>2025-2031年中国私人银行服务行业现状及发展前景预测报告</dc:subject>
  <dc:title>2025-2031年中国私人银行服务行业现状及发展前景预测报告</dc:title>
  <cp:keywords>2025-2031年中国私人银行服务行业现状及发展前景预测报告</cp:keywords>
  <dc:description>2025-2031年中国私人银行服务行业现状及发展前景预测报告</dc:description>
</cp:coreProperties>
</file>