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f5c039674997" w:history="1">
              <w:r>
                <w:rPr>
                  <w:rStyle w:val="Hyperlink"/>
                </w:rPr>
                <w:t>2024-2030年中国医药零售行业发展分析与前景趋势报告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f5c039674997" w:history="1">
              <w:r>
                <w:rPr>
                  <w:rStyle w:val="Hyperlink"/>
                </w:rPr>
                <w:t>2024-2030年中国医药零售行业发展分析与前景趋势报告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9f5c039674997" w:history="1">
                <w:r>
                  <w:rPr>
                    <w:rStyle w:val="Hyperlink"/>
                  </w:rPr>
                  <w:t>https://www.20087.com/2/79/YiYaoLingShouDeFaZhanQuShi.html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作为医疗健康领域的重要组成部分，近年来在政策支持和市场需求的双重驱动下，实现了快速扩张。随着药品分类管理制度的完善和互联网医疗的兴起，线上购药、送药上门、电子处方等新零售模式，为消费者提供了更加便捷和个性化的购药体验。同时，医药零售企业通过整合供应链资源、优化门店布局、拓展健康咨询服务，提升了服务质量和经营效率。</w:t>
      </w:r>
      <w:r>
        <w:rPr>
          <w:rFonts w:hint="eastAsia"/>
        </w:rPr>
        <w:br/>
      </w:r>
      <w:r>
        <w:rPr>
          <w:rFonts w:hint="eastAsia"/>
        </w:rPr>
        <w:t>　　未来，医药零售行业的发展趋势将更加注重数字化和健康管理。一方面，通过大数据、人工智能等技术的应用，医药零售企业能够实现精准营销、智能库存管理、药品追溯等功能，提升运营效率和客户满意度。另一方面，医药零售将与健康管理、疾病预防等服务深度融合，如提供慢性病管理、健康检测、营养咨询等增值服务，满足消费者对全方位健康服务的需求。此外，跨界合作和多元化经营将成为医药零售企业的新机遇，如与保险、旅游、健身等行业合作，开拓新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f5c039674997" w:history="1">
        <w:r>
          <w:rPr>
            <w:rStyle w:val="Hyperlink"/>
          </w:rPr>
          <w:t>2024-2030年中国医药零售行业发展分析与前景趋势报告</w:t>
        </w:r>
      </w:hyperlink>
      <w:r>
        <w:rPr>
          <w:rFonts w:hint="eastAsia"/>
        </w:rPr>
        <w:t>》基于权威数据资源与长期监测数据，全面分析了医药零售行业现状、市场需求、市场规模及产业链结构。医药零售报告探讨了价格变动、细分市场特征以及市场前景，并对未来发展趋势进行了科学预测。同时，医药零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2024年医药零售行业竞争格局分析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医药零售市场策略分析</w:t>
      </w:r>
      <w:r>
        <w:rPr>
          <w:rFonts w:hint="eastAsia"/>
        </w:rPr>
        <w:br/>
      </w:r>
      <w:r>
        <w:rPr>
          <w:rFonts w:hint="eastAsia"/>
        </w:rPr>
        <w:t>　　　　一、医药零售价格策略分析</w:t>
      </w:r>
      <w:r>
        <w:rPr>
          <w:rFonts w:hint="eastAsia"/>
        </w:rPr>
        <w:br/>
      </w:r>
      <w:r>
        <w:rPr>
          <w:rFonts w:hint="eastAsia"/>
        </w:rPr>
        <w:t>　　　　二、医药零售渠道策略分析</w:t>
      </w:r>
      <w:r>
        <w:rPr>
          <w:rFonts w:hint="eastAsia"/>
        </w:rPr>
        <w:br/>
      </w:r>
      <w:r>
        <w:rPr>
          <w:rFonts w:hint="eastAsia"/>
        </w:rPr>
        <w:t>　　第二节 医药零售销售策略分析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医药零售行业历程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f5c039674997" w:history="1">
        <w:r>
          <w:rPr>
            <w:rStyle w:val="Hyperlink"/>
          </w:rPr>
          <w:t>2024-2030年中国医药零售行业发展分析与前景趋势报告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9f5c039674997" w:history="1">
        <w:r>
          <w:rPr>
            <w:rStyle w:val="Hyperlink"/>
          </w:rPr>
          <w:t>https://www.20087.com/2/79/YiYaoLingShouDeFaZhanQuShi.html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c7e4a83944b89" w:history="1">
      <w:r>
        <w:rPr>
          <w:rStyle w:val="Hyperlink"/>
        </w:rPr>
        <w:t>2024-2030年中国医药零售行业发展分析与前景趋势报告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aoLingShouDeFaZhanQuShi.html" TargetMode="External" Id="R9239f5c03967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aoLingShouDeFaZhanQuShi.html" TargetMode="External" Id="R272c7e4a8394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2024-04-30T04:18:00Z</dcterms:created>
  <dcterms:modified xsi:type="dcterms:W3CDTF">2024-04-30T05:18:00Z</dcterms:modified>
  <dc:subject>2024-2030年中国医药零售行业发展分析与前景趋势报告</dc:subject>
  <dc:title>2024-2030年中国医药零售行业发展分析与前景趋势报告</dc:title>
  <cp:keywords>2024-2030年中国医药零售行业发展分析与前景趋势报告</cp:keywords>
  <dc:description>2024-2030年中国医药零售行业发展分析与前景趋势报告</dc:description>
</cp:coreProperties>
</file>