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e4ed8b8c495b" w:history="1">
              <w:r>
                <w:rPr>
                  <w:rStyle w:val="Hyperlink"/>
                </w:rPr>
                <w:t>2025-2031年水利管理业行业发展现状调研与市场前景预测报告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e4ed8b8c495b" w:history="1">
              <w:r>
                <w:rPr>
                  <w:rStyle w:val="Hyperlink"/>
                </w:rPr>
                <w:t>2025-2031年水利管理业行业发展现状调研与市场前景预测报告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e4ed8b8c495b" w:history="1">
                <w:r>
                  <w:rPr>
                    <w:rStyle w:val="Hyperlink"/>
                  </w:rPr>
                  <w:t>https://www.20087.com/M_JinRongBaoXian/A5/ShuiLiGuanLiYeShiChangQianJing.html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管理业是一种涉及水资源开发利用、防汛抗旱、水环境保护等多个方面的行业，被广泛应用于农业灌溉、城市供水和生态治理等领域。目前，水利管理业的技术和应用已经相对成熟，能够提供多种规格和性能的服务。随着气候变化和水资源短缺问题的加剧，对于高效、可持续的水资源管理需求日益增长。此外，随着信息技术和环境工程的进步，水利管理业的性能不断提升，如采用先进的水资源监测系统和节水灌溉技术，提高了水资源的利用效率和保护效果。同时，随着信息技术的应用，一些高端水利管理服务还配备了智能管理系统，能够自动检测水质状况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水利管理业的发展将更加注重智能化、高效化和环保化。随着物联网技术的应用，未来的水利管理业将集成更多的智能功能，如远程监控、智能调度等，提高系统的可靠性和安全性。同时，随着新材料技术的发展，水利管理业将采用更多高性能材料，提高设施的稳定性和使用效果。例如，通过引入新型防腐材料可以进一步提高水利工程设施的耐久性。随着可持续发展理念的推广，水利管理业的设计将更加注重环保和资源的循环利用，减少资源消耗。随着市场对高质量水资源管理服务的需求增长，水利管理业将更加注重服务的功能性，如提高其在不同应用场景下的适应性。随着智慧水务技术的发展，水利管理业的服务将更加注重与现代信息技术的结合，提高水资源管理的智能化水平。随着生态修复技术的发展，水利管理业的服务将更加注重与生态环境保护的结合，提高水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水资源管理业概述阿</w:t>
      </w:r>
      <w:r>
        <w:rPr>
          <w:rFonts w:hint="eastAsia"/>
        </w:rPr>
        <w:br/>
      </w:r>
      <w:r>
        <w:rPr>
          <w:rFonts w:hint="eastAsia"/>
        </w:rPr>
        <w:t>　　第一节 水资源管理业定义</w:t>
      </w:r>
      <w:r>
        <w:rPr>
          <w:rFonts w:hint="eastAsia"/>
        </w:rPr>
        <w:br/>
      </w:r>
      <w:r>
        <w:rPr>
          <w:rFonts w:hint="eastAsia"/>
        </w:rPr>
        <w:t>　　第二节 水资源管理业市场特点分析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水资源管理业发展周期分析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2025年中国水资源管理业发展环境分析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中国水资源管理业主要法律法规及政策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2025年中国水资源管理业社会环境发展分析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2025年中国水资源管理业生产现状分析</w:t>
      </w:r>
      <w:r>
        <w:rPr>
          <w:rFonts w:hint="eastAsia"/>
        </w:rPr>
        <w:br/>
      </w:r>
      <w:r>
        <w:rPr>
          <w:rFonts w:hint="eastAsia"/>
        </w:rPr>
        <w:t>　　第一节 中国水资源管理业产能概况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一、2020-2025年中国水资源管理业产能分析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二、2025-2031年中国水资源管理业产能预测</w:t>
      </w:r>
      <w:r>
        <w:rPr>
          <w:rFonts w:hint="eastAsia"/>
        </w:rPr>
        <w:br/>
      </w:r>
      <w:r>
        <w:rPr>
          <w:rFonts w:hint="eastAsia"/>
        </w:rPr>
        <w:t>　　第二节 中国水资源管理业市场容量分析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一、2020-2025年中国水资源管理业市场容量分析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三、2025-2031年中国水资源管理业市场容量预测</w:t>
      </w:r>
      <w:r>
        <w:rPr>
          <w:rFonts w:hint="eastAsia"/>
        </w:rPr>
        <w:br/>
      </w:r>
      <w:r>
        <w:rPr>
          <w:rFonts w:hint="eastAsia"/>
        </w:rPr>
        <w:t>　　第三节 影响水资源管理业供需状况的主要因素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一、2020-2025年中国水资源管理业供需现状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二、2025-2031年中国水资源管理业供需平衡趋势预测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2020-2025年中国洁肤产品所属行业数据监测分析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2020-2025年中国洁肤产品所属行业规模分析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2020-2025年中国洁肤产品所属行业产值分析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2020-2025年中国洁肤产品所属行业成本费用分析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2020-2025年中国洁肤产品所属行业运营效益分析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四、成长能力分析第五章 中国水资源管理业渠道分析</w:t>
      </w:r>
      <w:r>
        <w:rPr>
          <w:rFonts w:hint="eastAsia"/>
        </w:rPr>
        <w:br/>
      </w:r>
      <w:r>
        <w:rPr>
          <w:rFonts w:hint="eastAsia"/>
        </w:rPr>
        <w:t>　　第一节 2025年中国水资源管理业需求地域分布结构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2025年中国水资源管理业重点区域市场消费情况分析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2025年中国水资源管理业经销模式</w:t>
      </w:r>
      <w:r>
        <w:rPr>
          <w:rFonts w:hint="eastAsia"/>
        </w:rPr>
        <w:br/>
      </w:r>
      <w:r>
        <w:rPr>
          <w:rFonts w:hint="eastAsia"/>
        </w:rPr>
        <w:t>　　第四节 2025年中国水资源管理业渠道格局</w:t>
      </w:r>
      <w:r>
        <w:rPr>
          <w:rFonts w:hint="eastAsia"/>
        </w:rPr>
        <w:br/>
      </w:r>
      <w:r>
        <w:rPr>
          <w:rFonts w:hint="eastAsia"/>
        </w:rPr>
        <w:t>　　第五节 2025年中国水资源管理业渠道形式</w:t>
      </w:r>
      <w:r>
        <w:rPr>
          <w:rFonts w:hint="eastAsia"/>
        </w:rPr>
        <w:br/>
      </w:r>
      <w:r>
        <w:rPr>
          <w:rFonts w:hint="eastAsia"/>
        </w:rPr>
        <w:t>　　第六节 2025年中国水资源管理业渠道要素对比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2025年中国水资源管理业竞争情况分析</w:t>
      </w:r>
      <w:r>
        <w:rPr>
          <w:rFonts w:hint="eastAsia"/>
        </w:rPr>
        <w:br/>
      </w:r>
      <w:r>
        <w:rPr>
          <w:rFonts w:hint="eastAsia"/>
        </w:rPr>
        <w:t>　　第一节 中国水资源管理业经济指标分析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中国水资源管理业竞争结构分析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2025-2031年中国水资源管理业市场竞争策略展望分析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一、2025-2031年中国水资源管理业市场竞争趋势分析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二、2025-2031年中国水资源管理业市场竞争格局展望分析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三、2025-2031年中国水资源管理业市场竞争策略分析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2025年中国水资源管理业典型企业分析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2025-2031年中国水资源管理业发展预测分析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2025-2031年中国水资源管理业未来发展预测分析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一、2020-2025年中国水资源管理业发展规模分析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二、2025-2031年中国水资源管理业发展趋势分析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2025-2031年中国水资源管理业供需预测分析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一、2025-2031年中国水资源管理业供给预测分析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二、2025-2031年中国水资源管理业需求预测分析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2025-2031年中国水资源管理业市场盈利预测分析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中国水资源管理业投资战略研究</w:t>
      </w:r>
      <w:r>
        <w:rPr>
          <w:rFonts w:hint="eastAsia"/>
        </w:rPr>
        <w:br/>
      </w:r>
      <w:r>
        <w:rPr>
          <w:rFonts w:hint="eastAsia"/>
        </w:rPr>
        <w:t>　　第一节 中国水资源管理业发展关键要素分析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中国水资源管理业投资策略分析</w:t>
      </w:r>
      <w:r>
        <w:rPr>
          <w:rFonts w:hint="eastAsia"/>
        </w:rPr>
        <w:br/>
      </w:r>
      <w:r>
        <w:rPr>
          <w:rFonts w:hint="eastAsia"/>
        </w:rPr>
        <w:t>　　　　一、中国水资源管理业投资规划</w:t>
      </w:r>
      <w:r>
        <w:rPr>
          <w:rFonts w:hint="eastAsia"/>
        </w:rPr>
        <w:br/>
      </w:r>
      <w:r>
        <w:rPr>
          <w:rFonts w:hint="eastAsia"/>
        </w:rPr>
        <w:t>　　　　二、中国水资源管理业投资策略</w:t>
      </w:r>
      <w:r>
        <w:rPr>
          <w:rFonts w:hint="eastAsia"/>
        </w:rPr>
        <w:br/>
      </w:r>
      <w:r>
        <w:rPr>
          <w:rFonts w:hint="eastAsia"/>
        </w:rPr>
        <w:t>　　　　三、中国水资源管理业成功之道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中国水资源管理业投资机会与风险分析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中国水资源管理业投资机会分析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中国水资源管理业投资风险分析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对水资源管理业投资建议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2025年中国水资源管理业需求区域分布格局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2025年中国水资源管理业华东地区市场消费分析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2025年中国水资源管理业中南地区市场消费分析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2025年中国水资源管理业华北地区市场消费分析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2025年中国水资源管理业西部地区市场消费分析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2020-2025年中国水资源管理业市场盈利能力趋势预测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e4ed8b8c495b" w:history="1">
        <w:r>
          <w:rPr>
            <w:rStyle w:val="Hyperlink"/>
          </w:rPr>
          <w:t>2025-2031年水利管理业行业发展现状调研与市场前景预测报告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e4ed8b8c495b" w:history="1">
        <w:r>
          <w:rPr>
            <w:rStyle w:val="Hyperlink"/>
          </w:rPr>
          <w:t>https://www.20087.com/M_JinRongBaoXian/A5/ShuiLiGuanLiYeShiChangQianJing.html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管理系统、水利专业水利工程管理、水利管理业包括哪些、水利工程管理专业就业前景、水利管理业行业分类、水利工程管理岗位都是干啥、水利工程运行管理、水利管理范围、水利管理业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998ba4144b26" w:history="1">
      <w:r>
        <w:rPr>
          <w:rStyle w:val="Hyperlink"/>
        </w:rPr>
        <w:t>2025-2031年水利管理业行业发展现状调研与市场前景预测报告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5/ShuiLiGuanLiYeShiChangQianJing.html" TargetMode="External" Id="Rb86fe4ed8b8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5/ShuiLiGuanLiYeShiChangQianJing.html" TargetMode="External" Id="R0a3d998ba41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2024-11-06T06:36:00Z</dcterms:created>
  <dcterms:modified xsi:type="dcterms:W3CDTF">2024-11-06T07:36:00Z</dcterms:modified>
  <dc:subject>2025-2031年水利管理业行业发展现状调研与市场前景预测报告</dc:subject>
  <dc:title>2025-2031年水利管理业行业发展现状调研与市场前景预测报告</dc:title>
  <cp:keywords>2025-2031年水利管理业行业发展现状调研与市场前景预测报告</cp:keywords>
  <dc:description>2025-2031年水利管理业行业发展现状调研与市场前景预测报告</dc:description>
</cp:coreProperties>
</file>