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46790b064745" w:history="1">
              <w:r>
                <w:rPr>
                  <w:rStyle w:val="Hyperlink"/>
                </w:rPr>
                <w:t>2025-2031年中国山西省住宿和餐饮行业现状深度调研及发展趋势报告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46790b064745" w:history="1">
              <w:r>
                <w:rPr>
                  <w:rStyle w:val="Hyperlink"/>
                </w:rPr>
                <w:t>2025-2031年中国山西省住宿和餐饮行业现状深度调研及发展趋势报告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a46790b064745" w:history="1">
                <w:r>
                  <w:rPr>
                    <w:rStyle w:val="Hyperlink"/>
                  </w:rPr>
                  <w:t>https://www.20087.com/6/68/ShanXiShengZhuSuHeCanYinDeFaZhanQuShi.html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历史文化名城的聚集地，其住宿和餐饮行业在近年来经历了快速的发展。目前，山西省的酒店业不仅有高端豪华酒店，还有特色民宿和连锁快捷酒店，满足了不同层次游客的需求。餐饮业方面，山西菜系以其独特的风味和烹饪技法吸引了大量食客，各地特色小吃和传统美食的推广，也带动了餐饮市场的繁荣。同时，山西省政府积极推动文旅融合，通过举办美食节、文化节等活动，提升了住宿和餐饮行业的知名度和吸引力。</w:t>
      </w:r>
      <w:r>
        <w:rPr>
          <w:rFonts w:hint="eastAsia"/>
        </w:rPr>
        <w:br/>
      </w:r>
      <w:r>
        <w:rPr>
          <w:rFonts w:hint="eastAsia"/>
        </w:rPr>
        <w:t>　　未来，山西省的住宿和餐饮行业将更加注重体验式服务和文化创新。一方面，通过打造主题酒店和特色餐厅，提供沉浸式文化体验，吸引游客深入了解山西的历史和文化。另一方面，利用数字化营销和社交媒体平台，推广地方美食和特色住宿，吸引更多国内外游客。同时，随着健康饮食和绿色生活的倡导，餐饮业将推出更多健康菜品，住宿业也将加强环保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46790b064745" w:history="1">
        <w:r>
          <w:rPr>
            <w:rStyle w:val="Hyperlink"/>
          </w:rPr>
          <w:t>2025-2031年中国山西省住宿和餐饮行业现状深度调研及发展趋势报告</w:t>
        </w:r>
      </w:hyperlink>
      <w:r>
        <w:rPr>
          <w:rFonts w:hint="eastAsia"/>
        </w:rPr>
        <w:t>》系统分析了山西省住宿和餐饮行业的市场规模、市场需求及价格波动，深入探讨了山西省住宿和餐饮产业链关键环节及各细分市场特点。报告基于权威数据，科学预测了山西省住宿和餐饮市场前景与发展趋势，同时评估了山西省住宿和餐饮重点企业的经营状况，包括品牌影响力、市场集中度及竞争格局。通过SWOT分析，报告揭示了山西省住宿和餐饮行业面临的风险与机遇，为山西省住宿和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山西省住宿和餐饮所属行业运行现状分析</w:t>
      </w:r>
      <w:r>
        <w:rPr>
          <w:rFonts w:hint="eastAsia"/>
        </w:rPr>
        <w:br/>
      </w:r>
      <w:r>
        <w:rPr>
          <w:rFonts w:hint="eastAsia"/>
        </w:rPr>
        <w:t>　　第一节 山西省住宿和餐饮所属行业发展状况分析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二、山西省住宿和餐饮行业发展总体概况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三、山西省住宿和餐饮行业发展特点分析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山西省住宿和餐饮所属行业发展现状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一、2020-2025年山西省住宿和餐饮行业市场规模分析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二、2020-2025年山西省住宿和餐饮行业发展分析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2020-2025年山西省住宿和餐饮行业市场情况分析</w:t>
      </w:r>
      <w:r>
        <w:rPr>
          <w:rFonts w:hint="eastAsia"/>
        </w:rPr>
        <w:br/>
      </w:r>
      <w:r>
        <w:rPr>
          <w:rFonts w:hint="eastAsia"/>
        </w:rPr>
        <w:t>　　截至年底，山西省六成酒店触网，携程网在线酒店数量共计14733家。太原市酒店数量最多，其次是晋中市和临汾市，阳泉市酒店数量最少。按照二星级及以下/经济型、三星级/舒适型、四星级和五星级/高档型的分类方法，山西省经济型酒店数量最多，占到酒店总数量的94.3%，舒适型酒店占3.5%，高档型酒店占到2.2%。</w:t>
      </w:r>
      <w:r>
        <w:rPr>
          <w:rFonts w:hint="eastAsia"/>
        </w:rPr>
        <w:br/>
      </w:r>
      <w:r>
        <w:rPr>
          <w:rFonts w:hint="eastAsia"/>
        </w:rPr>
        <w:t>　　2019 年山西省各类型酒店数量占比情况</w:t>
      </w:r>
      <w:r>
        <w:rPr>
          <w:rFonts w:hint="eastAsia"/>
        </w:rPr>
        <w:br/>
      </w:r>
      <w:r>
        <w:rPr>
          <w:rFonts w:hint="eastAsia"/>
        </w:rPr>
        <w:t>　　在线旅游酒店销量TOP10包括：大同王府至尊酒店、大同云冈建国宾馆、太原五洲大酒店、山西君宸大酒店、太原大昌国际酒店、山西饭店、太原富力万达文华酒店、千美酒店（太原晋阳街南站店）、大同金地豪生大酒店及太原星河湾酒店。其中千美酒店、太原星河湾酒店从去年的15名外热度酒店进入TOP10酒店。TOP10酒店大部分位于太原市和大同市的市中心区域，靠近交通枢纽，便于出行游玩。</w:t>
      </w:r>
      <w:r>
        <w:rPr>
          <w:rFonts w:hint="eastAsia"/>
        </w:rPr>
        <w:br/>
      </w:r>
      <w:r>
        <w:rPr>
          <w:rFonts w:hint="eastAsia"/>
        </w:rPr>
        <w:t>　　各市线上酒店数量增长分异特征明显。与相比，各市线上酒店数量均有不同程度地增长。其中大同市酒店数量增长速度最快，达94.36%，其次是太原市，为85.74%，运城市和晋城市的增长速度相对降低。</w:t>
      </w:r>
      <w:r>
        <w:rPr>
          <w:rFonts w:hint="eastAsia"/>
        </w:rPr>
        <w:br/>
      </w:r>
      <w:r>
        <w:rPr>
          <w:rFonts w:hint="eastAsia"/>
        </w:rPr>
        <w:t>　　　　一、2020-2025年山西省住宿和餐所属行业饮行业市场总体概况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二、2020-2025年山西省住宿和餐饮所属行业产品市场发展分析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2020-2025年山西省限额以上住宿企业基本情况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2020-2025年山西省限额以上住宿企业经营分析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2020-2025年山西省限额以上住宿企业所属行业主要财务指标分析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2020-2025年山西省住宿业企业主营业务收入分析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2020-2025年山西省住宿业企业主营业务成本分析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2020-2025年山西省住宿业企业主营业务税金及附加分析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2020-2025年山西省住宿业企业主营业务利润分析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2020-2025年山西省住宿业企业资产及负债分析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2020-2025年山西省限额以上餐饮企业基本情况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2020-2025年山西省限额以上餐饮企业经营分析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2020-2025年山西省限额以上餐饮企业主要财务指标分析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2020-2025年山西省餐饮业企业主营业务收入分析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2020-2025年山西省餐饮业企业主营业务成本分析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2020-2025年山西省餐饮业企业主营业务税金及附加分析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2020-2025年山西省餐饮业企业主营业务利润分析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2020-2025年山西省餐饮业企业资产及负债分析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2020-2025年山西省连锁餐饮企业分析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2020-2025年山西省旅游业分析</w:t>
      </w:r>
      <w:r>
        <w:rPr>
          <w:rFonts w:hint="eastAsia"/>
        </w:rPr>
        <w:br/>
      </w:r>
      <w:r>
        <w:rPr>
          <w:rFonts w:hint="eastAsia"/>
        </w:rPr>
        <w:t>　　第一节 2020-2025年山西省国际旅游外汇收入分析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2020-2025年山西省接待过境过夜游客分析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2025-2031年山西省住宿和餐饮行业竞争形势及策略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山西省行业总体市场竞争状况分析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山西省住宿和餐饮行业市场竞争策略分析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山西省住宿和餐饮行业领先企业经营形势分析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山西国际贸易中心有限公司国贸大饭店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太原月亮湾大酒店有限公司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长治市益东国际酒店有限公司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山西颐景国际酒店有限责任公司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山西御花园徦日酒店有限公司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山西云顶国际酒店管理有限公司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太原市百合大酒店有限公司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长治市东明国际大酒店有限公司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山西龙城国际饭店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山西太航大酒店有限公司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2025-2031年山西省住宿和餐饮行业前景及趋势预测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2025-2031年山西省住宿和餐饮行业市场发展前景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一、2025-2031年山西省住宿和餐饮行业市场发展潜力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二、2025-2031年山西省住宿和餐饮行业市场发展前景展望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三、2025-2031年山西省住宿和餐饮行业细分行业发展前景分析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2025-2031年山西省住宿和餐饮行业市场发展趋势预测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一、2025-2031年山西省住宿和餐饮行业发展趋势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二、2025-2031年山西省住宿和餐饮行业市场规模预测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三、2025-2031年山西省住宿和餐饮行业应用趋势预测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2025-2031年山西省住宿和餐饮行业投资机会与风险防范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山西省住宿和餐饮行业投资特性分析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山西省住宿和餐饮行业投资情况分析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山西省住宿和餐饮行业投资风险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山西省住宿和餐饮行业投资机会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山西省住宿和餐饮行业品牌的战略思考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山西省住宿和餐饮行业投资战略研究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2020-2025年山西省住宿和餐饮行业增加值（亿元）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2020-2025年山西省餐饮业企业主营业务利润（亿元）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2020-2025年山西省连锁餐饮企业统一配送商品购进额（亿元）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2020-2025年山西省接待国际游客（百万人次）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2020-2025年山西省接待外国人游客（百万人次）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2020-2025年山西省2025-2031年中国住宿和餐饮行业供给预测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图表 2020-2025年山西省2025-2031年中国住宿和餐饮行业产量预测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图表 2020-2025年山西省2025-2031年中国住宿和餐饮行业需求预测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46790b064745" w:history="1">
        <w:r>
          <w:rPr>
            <w:rStyle w:val="Hyperlink"/>
          </w:rPr>
          <w:t>2025-2031年中国山西省住宿和餐饮行业现状深度调研及发展趋势报告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a46790b064745" w:history="1">
        <w:r>
          <w:rPr>
            <w:rStyle w:val="Hyperlink"/>
          </w:rPr>
          <w:t>https://www.20087.com/6/68/ShanXiShengZhuSuHeCanYinDeFaZhanQuShi.html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热点：山西省出差住宿标准、山西省住宿标准、住宿和餐饮属于什么费用、山西省各地市住宿标准、山西知名连锁餐饮品牌、山西省住宿费标准2019、住宿可以开成餐饮吗、山西各市住宿费标准、山西饮食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9da21b29a4f21" w:history="1">
      <w:r>
        <w:rPr>
          <w:rStyle w:val="Hyperlink"/>
        </w:rPr>
        <w:t>2025-2031年中国山西省住宿和餐饮行业现状深度调研及发展趋势报告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anXiShengZhuSuHeCanYinDeFaZhanQuShi.html" TargetMode="External" Id="R2e7a46790b06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anXiShengZhuSuHeCanYinDeFaZhanQuShi.html" TargetMode="External" Id="Rd459da21b29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2025-01-02T06:32:00Z</dcterms:created>
  <dcterms:modified xsi:type="dcterms:W3CDTF">2025-01-02T07:32:00Z</dcterms:modified>
  <dc:subject>2025-2031年中国山西省住宿和餐饮行业现状深度调研及发展趋势报告</dc:subject>
  <dc:title>2025-2031年中国山西省住宿和餐饮行业现状深度调研及发展趋势报告</dc:title>
  <cp:keywords>2025-2031年中国山西省住宿和餐饮行业现状深度调研及发展趋势报告</cp:keywords>
  <dc:description>2025-2031年中国山西省住宿和餐饮行业现状深度调研及发展趋势报告</dc:description>
</cp:coreProperties>
</file>