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1af9edf6471f" w:history="1">
              <w:r>
                <w:rPr>
                  <w:rStyle w:val="Hyperlink"/>
                </w:rPr>
                <w:t>2026-2032年中国固定碳市场现状分析与前景趋势报告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1af9edf6471f" w:history="1">
              <w:r>
                <w:rPr>
                  <w:rStyle w:val="Hyperlink"/>
                </w:rPr>
                <w:t>2026-2032年中国固定碳市场现状分析与前景趋势报告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a1af9edf6471f" w:history="1">
                <w:r>
                  <w:rPr>
                    <w:rStyle w:val="Hyperlink"/>
                  </w:rPr>
                  <w:t>https://www.20087.com/2/02/GuDingTanDeXianZhuangYuQianJing.html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固定碳是评价煤、焦炭、生物质炭等固体燃料品质的关键指标，反映材料在高温干馏后残留的纯碳含量，直接影响燃烧热值、反应活性及冶金还原效率。当前工业检测普遍采用高温灼烧法（如ASTM D3172），通过测定挥发分与灰分间接计算固定碳值，流程标准化但耗时较长。在钢铁冶炼、电石生产和活性炭制备等领域，高固定碳原料（如冶金焦固定碳&gt;85%）被视为保障工艺稳定与能效优化的前提。然而，原料来源波动、采样代表性不足及测试方法差异，常导致质量判定偏差，影响上下游协同效率。</w:t>
      </w:r>
      <w:r>
        <w:rPr>
          <w:rFonts w:hint="eastAsia"/>
        </w:rPr>
        <w:br/>
      </w:r>
      <w:r>
        <w:rPr>
          <w:rFonts w:hint="eastAsia"/>
        </w:rPr>
        <w:t>　　未来，固定碳的测定与应用将向在线监测、过程耦合与绿色材料拓展方向发展。近红外光谱（NIR）或激光诱导击穿光谱（LIBS）技术可实现生产线上的实时固定碳快速分析，替代离线实验室检测。在碳中和背景下，高固定碳生物炭作为土壤改良剂或负排放载体受到关注，推动其从能源属性向生态功能延伸。此外，人工智能模型可基于原料成分与热解参数预测固定碳产出，优化炭化工艺控制。长远看，固定碳将不仅是燃料分级参数，更成为碳资源高效利用与循环经济技术路线设计的核心依据，在传统工业与新兴负碳技术交汇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a1af9edf6471f" w:history="1">
        <w:r>
          <w:rPr>
            <w:rStyle w:val="Hyperlink"/>
          </w:rPr>
          <w:t>2026-2032年中国固定碳市场现状分析与前景趋势报告</w:t>
        </w:r>
      </w:hyperlink>
      <w:r>
        <w:rPr>
          <w:rFonts w:hint="eastAsia"/>
        </w:rPr>
        <w:t>》基于国家统计局、相关协会等权威数据，结合专业团队对固定碳行业的长期监测，全面分析了固定碳行业的市场规模、技术现状、发展趋势及竞争格局。报告详细梳理了固定碳市场需求、进出口情况、上下游产业链、重点区域分布及主要企业动态，并通过SWOT分析揭示了固定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固定碳行业概述</w:t>
      </w:r>
      <w:r>
        <w:rPr>
          <w:rFonts w:hint="eastAsia"/>
        </w:rPr>
        <w:br/>
      </w:r>
      <w:r>
        <w:rPr>
          <w:rFonts w:hint="eastAsia"/>
        </w:rPr>
        <w:t>　　第一节 固定碳定义与分类</w:t>
      </w:r>
      <w:r>
        <w:rPr>
          <w:rFonts w:hint="eastAsia"/>
        </w:rPr>
        <w:br/>
      </w:r>
      <w:r>
        <w:rPr>
          <w:rFonts w:hint="eastAsia"/>
        </w:rPr>
        <w:t>　　第二节 固定碳应用领域</w:t>
      </w:r>
      <w:r>
        <w:rPr>
          <w:rFonts w:hint="eastAsia"/>
        </w:rPr>
        <w:br/>
      </w:r>
      <w:r>
        <w:rPr>
          <w:rFonts w:hint="eastAsia"/>
        </w:rPr>
        <w:t>　　第三节 固定碳行业经济指标分析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2020-2025年全球固定碳市场规模与趋势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一、国内固定碳产能及利用情况</w:t>
      </w:r>
      <w:r>
        <w:rPr>
          <w:rFonts w:hint="eastAsia"/>
        </w:rPr>
        <w:br/>
      </w:r>
      <w:r>
        <w:rPr>
          <w:rFonts w:hint="eastAsia"/>
        </w:rPr>
        <w:t>　　　　二、固定碳产能扩张与投资动态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2026-2032年固定碳行业产量统计与趋势预测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1、2020-2025年固定碳产量及增长趋势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三、2026-2032年固定碳产量预测</w:t>
      </w:r>
      <w:r>
        <w:rPr>
          <w:rFonts w:hint="eastAsia"/>
        </w:rPr>
        <w:br/>
      </w:r>
      <w:r>
        <w:rPr>
          <w:rFonts w:hint="eastAsia"/>
        </w:rPr>
        <w:t>　　第三节 2026-2032年固定碳市场需求与销售分析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一、2025-2026年固定碳行业需求现状</w:t>
      </w:r>
      <w:r>
        <w:rPr>
          <w:rFonts w:hint="eastAsia"/>
        </w:rPr>
        <w:br/>
      </w:r>
      <w:r>
        <w:rPr>
          <w:rFonts w:hint="eastAsia"/>
        </w:rPr>
        <w:t>　　　　二、固定碳客户群体与需求特点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一、2025-2026年固定碳各应用领域市场现状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国内外固定碳行业技术差异与原因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2020-2025年中国固定碳行业进出口情况分析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2020-2025年中国固定碳行业规模情况</w:t>
      </w:r>
      <w:r>
        <w:rPr>
          <w:rFonts w:hint="eastAsia"/>
        </w:rPr>
        <w:br/>
      </w:r>
      <w:r>
        <w:rPr>
          <w:rFonts w:hint="eastAsia"/>
        </w:rPr>
        <w:t>　　　　一、固定碳行业企业数量规模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二、固定碳行业从业人员规模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2020-2025年中国固定碳行业财务能力分析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一、固定碳行业盈利能力</w:t>
      </w:r>
      <w:r>
        <w:rPr>
          <w:rFonts w:hint="eastAsia"/>
        </w:rPr>
        <w:br/>
      </w:r>
      <w:r>
        <w:rPr>
          <w:rFonts w:hint="eastAsia"/>
        </w:rPr>
        <w:t>　　　　二、固定碳行业偿债能力</w:t>
      </w:r>
      <w:r>
        <w:rPr>
          <w:rFonts w:hint="eastAsia"/>
        </w:rPr>
        <w:br/>
      </w:r>
      <w:r>
        <w:rPr>
          <w:rFonts w:hint="eastAsia"/>
        </w:rPr>
        <w:t>　　　　三、固定碳行业营运能力</w:t>
      </w:r>
      <w:r>
        <w:rPr>
          <w:rFonts w:hint="eastAsia"/>
        </w:rPr>
        <w:br/>
      </w:r>
      <w:r>
        <w:rPr>
          <w:rFonts w:hint="eastAsia"/>
        </w:rPr>
        <w:t>　　　　四、固定碳行业发展能力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中国固定碳行业竞争格局分析</w:t>
      </w:r>
      <w:r>
        <w:rPr>
          <w:rFonts w:hint="eastAsia"/>
        </w:rPr>
        <w:br/>
      </w:r>
      <w:r>
        <w:rPr>
          <w:rFonts w:hint="eastAsia"/>
        </w:rPr>
        <w:t>　　第一节 固定碳行业竞争格局总览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2020-2025年固定碳行业企业并购活动分析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中国固定碳行业风险与对策</w:t>
      </w:r>
      <w:r>
        <w:rPr>
          <w:rFonts w:hint="eastAsia"/>
        </w:rPr>
        <w:br/>
      </w:r>
      <w:r>
        <w:rPr>
          <w:rFonts w:hint="eastAsia"/>
        </w:rPr>
        <w:t>　　第一节 固定碳行业SWOT分析</w:t>
      </w:r>
      <w:r>
        <w:rPr>
          <w:rFonts w:hint="eastAsia"/>
        </w:rPr>
        <w:br/>
      </w:r>
      <w:r>
        <w:rPr>
          <w:rFonts w:hint="eastAsia"/>
        </w:rPr>
        <w:t>　　　　一、固定碳行业优势</w:t>
      </w:r>
      <w:r>
        <w:rPr>
          <w:rFonts w:hint="eastAsia"/>
        </w:rPr>
        <w:br/>
      </w:r>
      <w:r>
        <w:rPr>
          <w:rFonts w:hint="eastAsia"/>
        </w:rPr>
        <w:t>　　　　二、固定碳行业劣势</w:t>
      </w:r>
      <w:r>
        <w:rPr>
          <w:rFonts w:hint="eastAsia"/>
        </w:rPr>
        <w:br/>
      </w:r>
      <w:r>
        <w:rPr>
          <w:rFonts w:hint="eastAsia"/>
        </w:rPr>
        <w:t>　　　　三、固定碳市场机会</w:t>
      </w:r>
      <w:r>
        <w:rPr>
          <w:rFonts w:hint="eastAsia"/>
        </w:rPr>
        <w:br/>
      </w:r>
      <w:r>
        <w:rPr>
          <w:rFonts w:hint="eastAsia"/>
        </w:rPr>
        <w:t>　　　　四、固定碳市场威胁</w:t>
      </w:r>
      <w:r>
        <w:rPr>
          <w:rFonts w:hint="eastAsia"/>
        </w:rPr>
        <w:br/>
      </w:r>
      <w:r>
        <w:rPr>
          <w:rFonts w:hint="eastAsia"/>
        </w:rPr>
        <w:t>　　第二节 固定碳行业风险及对策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2025-2026年固定碳行业发展环境分析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2026-2032年固定碳行业发展趋势与方向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2026-2032年固定碳行业发展潜力与机遇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中~智林：固定碳行业发展建议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2020-2025年中国固定碳市场规模及增长情况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2026-2032年中国固定碳行业产量预测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2020-2025年中国固定碳行业市场需求及增长情况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2026-2032年中国固定碳行业市场需求预测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2020-2025年中国固定碳行业利润及增长情况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2020-2025年中国固定碳行业出口情况分析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2026-2032年中国固定碳行业产品市场价格走势预测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固定碳重点企业经营情况分析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2026-2032年中国固定碳市场规模预测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2026-2032年中国固定碳行业利润预测</w:t>
      </w:r>
      <w:r>
        <w:rPr>
          <w:rFonts w:hint="eastAsia"/>
        </w:rPr>
        <w:br/>
      </w:r>
      <w:r>
        <w:rPr>
          <w:rFonts w:hint="eastAsia"/>
        </w:rPr>
        <w:t>　　图表 2026年固定碳行业壁垒</w:t>
      </w:r>
      <w:r>
        <w:rPr>
          <w:rFonts w:hint="eastAsia"/>
        </w:rPr>
        <w:br/>
      </w:r>
      <w:r>
        <w:rPr>
          <w:rFonts w:hint="eastAsia"/>
        </w:rPr>
        <w:t>　　图表 2026年固定碳市场前景分析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2026-2032年中国固定碳市场需求预测</w:t>
      </w:r>
      <w:r>
        <w:rPr>
          <w:rFonts w:hint="eastAsia"/>
        </w:rPr>
        <w:br/>
      </w:r>
      <w:r>
        <w:rPr>
          <w:rFonts w:hint="eastAsia"/>
        </w:rPr>
        <w:t>　　图表 2026年固定碳发展趋势预测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1af9edf6471f" w:history="1">
        <w:r>
          <w:rPr>
            <w:rStyle w:val="Hyperlink"/>
          </w:rPr>
          <w:t>2026-2032年中国固定碳市场现状分析与前景趋势报告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a1af9edf6471f" w:history="1">
        <w:r>
          <w:rPr>
            <w:rStyle w:val="Hyperlink"/>
          </w:rPr>
          <w:t>https://www.20087.com/2/02/GuDingTanDeXianZhuangYuQianJing.html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44cc0ac094704" w:history="1">
      <w:r>
        <w:rPr>
          <w:rStyle w:val="Hyperlink"/>
        </w:rPr>
        <w:t>2026-2032年中国固定碳市场现状分析与前景趋势报告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uDingTanDeXianZhuangYuQianJing.html" TargetMode="External" Id="Rb3ea1af9edf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uDingTanDeXianZhuangYuQianJing.html" TargetMode="External" Id="R3c144cc0ac09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2026-01-07T23:28:04Z</dcterms:created>
  <dcterms:modified xsi:type="dcterms:W3CDTF">2026-01-08T00:28:04Z</dcterms:modified>
  <dc:subject>2026-2032年中国固定碳市场现状分析与前景趋势报告</dc:subject>
  <dc:title>2026-2032年中国固定碳市场现状分析与前景趋势报告</dc:title>
  <cp:keywords>2026-2032年中国固定碳市场现状分析与前景趋势报告</cp:keywords>
  <dc:description>2026-2032年中国固定碳市场现状分析与前景趋势报告</dc:description>
</cp:coreProperties>
</file>