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04452c3a54e78" w:history="1">
              <w:r>
                <w:rPr>
                  <w:rStyle w:val="Hyperlink"/>
                </w:rPr>
                <w:t>2025版钢绞线行业发展现状调研及市场前景分析报告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04452c3a54e78" w:history="1">
              <w:r>
                <w:rPr>
                  <w:rStyle w:val="Hyperlink"/>
                </w:rPr>
                <w:t>2025版钢绞线行业发展现状调研及市场前景分析报告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04452c3a54e78" w:history="1">
                <w:r>
                  <w:rPr>
                    <w:rStyle w:val="Hyperlink"/>
                  </w:rPr>
                  <w:t>https://www.20087.com/2/82/GangJiaoXianShiChangDiaoChaBaoGao.html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高强度钢材制品，在桥梁、建筑、矿山等多个领域有着广泛的应用。近年来，随着建筑技术和材料科学的进步，钢绞线的性能得到了显著提升，不仅在抗拉强度上有较大提高，而且在防腐蚀性能上也有所改善。目前，钢绞线产品不仅在大型工程项目中扮演重要角色，还在小型建筑项目中得到应用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材料性能的提升和应用领域的拓展。一方面，通过采用更先进的制造工艺和材料技术，提高钢绞线的综合性能，如耐腐蚀性、耐高温性等。另一方面，随着建筑行业向绿色环保方向发展，开发环保型钢绞线将成为行业的发展趋势。此外，随着新型基础设施建设的推进，钢绞线在地下综合管廊、新能源设施等新兴领域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2024-2025年世界钢绞线市场动态分析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2024-2025年世界钢绞线部分国家动态分析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2025-2031年世界钢绞线产业新趋势探析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2025年中国钢绞线市场技术环境分析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2024-2025年中国钢铁产业运行分析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2024-2025年中国重点区域钢铁行业发展状况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2024-2025年中国钢铁产业发展战略分析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2020-2025年中国钢绞线产量统计分析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2020-2025年全国钢绞线产量分析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第三节 2025年钢绞线产量集中度分析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 "增持"</w:t>
      </w:r>
      <w:r>
        <w:rPr>
          <w:rFonts w:hint="eastAsia"/>
        </w:rPr>
        <w:br/>
      </w:r>
      <w:r>
        <w:rPr>
          <w:rFonts w:hint="eastAsia"/>
        </w:rPr>
        <w:t>　　第三节 2024-2025年中国钢绞线市场价格分析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2020-2025年中国非绝缘的钢铁绞股线、绳、缆进出口数据监测分析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2020-2025年中国带刺钢铁丝、围篱用钢铁绞带进出口数据监测分析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2024-2025年中国钢绞线产业集中度分析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第十一章 2025-2031年中国钢绞线产业前景展望与趋势预测分析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一、2025年辽宁钢铁行业发展规划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2025-2031年钢绞线行业盈利模式与投资策略分析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国外钢绞线行业投资现状及经营模式分析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一、境外钢绞线行业成长情况调查</w:t>
      </w:r>
      <w:r>
        <w:rPr>
          <w:rFonts w:hint="eastAsia"/>
        </w:rPr>
        <w:br/>
      </w:r>
      <w:r>
        <w:rPr>
          <w:rFonts w:hint="eastAsia"/>
        </w:rPr>
        <w:t>　　第二节 我国钢绞线行业商业模式探讨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我国钢绞线行业投资国际化发展战略分析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我国钢绞线行业投资策略分析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2025-2031年钢绞线行业项目投资与融资建议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2025-2031年钢绞线行业投资收益预测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2025-2031年钢绞线项目投资建议</w:t>
      </w:r>
      <w:r>
        <w:rPr>
          <w:rFonts w:hint="eastAsia"/>
        </w:rPr>
        <w:br/>
      </w:r>
      <w:r>
        <w:rPr>
          <w:rFonts w:hint="eastAsia"/>
        </w:rPr>
        <w:t>　　第六节 [~中~智~林]济研：2025-2031年钢绞线项目融资建议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04452c3a54e78" w:history="1">
        <w:r>
          <w:rPr>
            <w:rStyle w:val="Hyperlink"/>
          </w:rPr>
          <w:t>2025版钢绞线行业发展现状调研及市场前景分析报告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04452c3a54e78" w:history="1">
        <w:r>
          <w:rPr>
            <w:rStyle w:val="Hyperlink"/>
          </w:rPr>
          <w:t>https://www.20087.com/2/82/GangJiaoXianShiChangDiaoChaBaoGao.html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315cfbd784247" w:history="1">
      <w:r>
        <w:rPr>
          <w:rStyle w:val="Hyperlink"/>
        </w:rPr>
        <w:t>2025版钢绞线行业发展现状调研及市场前景分析报告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ngJiaoXianShiChangDiaoChaBaoGao.html" TargetMode="External" Id="Rbfc04452c3a5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ngJiaoXianShiChangDiaoChaBaoGao.html" TargetMode="External" Id="Re87315cfbd7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2025-01-29T03:51:00Z</dcterms:created>
  <dcterms:modified xsi:type="dcterms:W3CDTF">2025-01-29T04:51:00Z</dcterms:modified>
  <dc:subject>2025版钢绞线行业发展现状调研及市场前景分析报告</dc:subject>
  <dc:title>2025版钢绞线行业发展现状调研及市场前景分析报告</dc:title>
  <cp:keywords>2025版钢绞线行业发展现状调研及市场前景分析报告</cp:keywords>
  <dc:description>2025版钢绞线行业发展现状调研及市场前景分析报告</dc:description>
</cp:coreProperties>
</file>