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4d4be4ea44fc8" w:history="1">
              <w:r>
                <w:rPr>
                  <w:rStyle w:val="Hyperlink"/>
                </w:rPr>
                <w:t>2025-2031年中国铝盘条行业发展研究分析与发展趋势预测报告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4d4be4ea44fc8" w:history="1">
              <w:r>
                <w:rPr>
                  <w:rStyle w:val="Hyperlink"/>
                </w:rPr>
                <w:t>2025-2031年中国铝盘条行业发展研究分析与发展趋势预测报告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4d4be4ea44fc8" w:history="1">
                <w:r>
                  <w:rPr>
                    <w:rStyle w:val="Hyperlink"/>
                  </w:rPr>
                  <w:t>https://www.20087.com/8/68/LvPanTiaoFaZhanXianZhuangFenXiQi.html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加工行业的重要原料，近年来随着轻量化趋势在汽车、航空和建筑等领域的推动，其市场需求持续增长。铝盘条以其轻质、高强度和良好的耐腐蚀性能，成为替代传统钢材的理想选择。随着生产工艺的优化和新材料的开发，铝盘条的品质和性能不断提升，满足了高端市场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铝盘条行业将更加注重可持续性和技术创新。一方面，通过提高铝的回收率和再利用率，铝盘条生产将更加注重资源节约和环境保护，推动行业的绿色转型。另一方面，通过纳米材料和复合材料的应用，铝盘条将具备更优异的力学性能和功能性，满足未来制造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4d4be4ea44fc8" w:history="1">
        <w:r>
          <w:rPr>
            <w:rStyle w:val="Hyperlink"/>
          </w:rPr>
          <w:t>2025-2031年中国铝盘条行业发展研究分析与发展趋势预测报告</w:t>
        </w:r>
      </w:hyperlink>
      <w:r>
        <w:rPr>
          <w:rFonts w:hint="eastAsia"/>
        </w:rPr>
        <w:t>》系统分析了铝盘条行业的市场规模、需求动态及价格趋势，并深入探讨了铝盘条产业链结构的变化与发展。报告详细解读了铝盘条行业现状，科学预测了未来市场前景与发展趋势，同时对铝盘条细分市场的竞争格局进行了全面评估，重点关注领先企业的竞争实力、市场集中度及品牌影响力。结合铝盘条技术现状与未来方向，报告揭示了铝盘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2025年中国铝盘条市场供需分析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[-中-智林]2025-2031年中国铝盘条行业投资前景研究分析</w:t>
      </w:r>
      <w:r>
        <w:rPr>
          <w:rFonts w:hint="eastAsia"/>
        </w:rPr>
        <w:br/>
      </w:r>
      <w:r>
        <w:rPr>
          <w:rFonts w:hint="eastAsia"/>
        </w:rPr>
        <w:t>　　图表 巩义市亚惠线材厂主要经济指标走势图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巩义市亚惠线材厂经营收入走势图</w:t>
      </w:r>
      <w:r>
        <w:rPr>
          <w:rFonts w:hint="eastAsia"/>
        </w:rPr>
        <w:br/>
      </w:r>
      <w:r>
        <w:rPr>
          <w:rFonts w:hint="eastAsia"/>
        </w:rPr>
        <w:t>　　图表 巩义市亚惠线材厂盈利指标走势图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巩义市亚惠线材厂负债情况图</w:t>
      </w:r>
      <w:r>
        <w:rPr>
          <w:rFonts w:hint="eastAsia"/>
        </w:rPr>
        <w:br/>
      </w:r>
      <w:r>
        <w:rPr>
          <w:rFonts w:hint="eastAsia"/>
        </w:rPr>
        <w:t>　　图表 巩义市亚惠线材厂负债指标走势图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4d4be4ea44fc8" w:history="1">
        <w:r>
          <w:rPr>
            <w:rStyle w:val="Hyperlink"/>
          </w:rPr>
          <w:t>2025-2031年中国铝盘条行业发展研究分析与发展趋势预测报告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4d4be4ea44fc8" w:history="1">
        <w:r>
          <w:rPr>
            <w:rStyle w:val="Hyperlink"/>
          </w:rPr>
          <w:t>https://www.20087.com/8/68/LvPanTiaoFaZhanXianZhuangFenXiQi.html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3c602560c457a" w:history="1">
      <w:r>
        <w:rPr>
          <w:rStyle w:val="Hyperlink"/>
        </w:rPr>
        <w:t>2025-2031年中国铝盘条行业发展研究分析与发展趋势预测报告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vPanTiaoFaZhanXianZhuangFenXiQi.html" TargetMode="External" Id="R62d4d4be4ea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vPanTiaoFaZhanXianZhuangFenXiQi.html" TargetMode="External" Id="R5713c602560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2025-02-02T04:18:00Z</dcterms:created>
  <dcterms:modified xsi:type="dcterms:W3CDTF">2025-02-02T05:18:00Z</dcterms:modified>
  <dc:subject>2025-2031年中国铝盘条行业发展研究分析与发展趋势预测报告</dc:subject>
  <dc:title>2025-2031年中国铝盘条行业发展研究分析与发展趋势预测报告</dc:title>
  <cp:keywords>2025-2031年中国铝盘条行业发展研究分析与发展趋势预测报告</cp:keywords>
  <dc:description>2025-2031年中国铝盘条行业发展研究分析与发展趋势预测报告</dc:description>
</cp:coreProperties>
</file>