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5e1ce284d4e2a" w:history="1">
              <w:r>
                <w:rPr>
                  <w:rStyle w:val="Hyperlink"/>
                </w:rPr>
                <w:t>全球与中国生物刺激剂市场调查研究及前景趋势分析报告（2026-2032年）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5e1ce284d4e2a" w:history="1">
              <w:r>
                <w:rPr>
                  <w:rStyle w:val="Hyperlink"/>
                </w:rPr>
                <w:t>全球与中国生物刺激剂市场调查研究及前景趋势分析报告（2026-2032年）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5e1ce284d4e2a" w:history="1">
                <w:r>
                  <w:rPr>
                    <w:rStyle w:val="Hyperlink"/>
                  </w:rPr>
                  <w:t>https://www.20087.com/2/07/ShengWuCiJiJiDeQianJing.html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刺激剂是一类非营养型农业投入品，通过增强植物养分吸收、缓解非生物胁迫及改善土壤微生态，提升作物产量与品质。主要成分包括腐殖酸、海藻提取物、氨基酸、壳聚糖及微生物代谢产物，广泛应用于大田作物、果蔬及有机农业。生物刺激剂形态涵盖液体、粉剂及种子处理剂，普遍与肥料或农药复配使用以发挥协同效应。监管体系逐步完善，多国建立功效验证与登记制度，但作用机制复杂、效果受环境因素影响大，导致田间表现不稳定。此外，原料来源多样性与活性成分标准化缺失，制约产品一致性与市场信任度。</w:t>
      </w:r>
      <w:r>
        <w:rPr>
          <w:rFonts w:hint="eastAsia"/>
        </w:rPr>
        <w:br/>
      </w:r>
      <w:r>
        <w:rPr>
          <w:rFonts w:hint="eastAsia"/>
        </w:rPr>
        <w:t>　　未来，生物刺激剂将依托合成生物学与精准农业技术实现效能跃升。基因编辑微生物菌株可定向分泌特定信号分子（如ACC脱氨酶、铁载体），强化抗逆促生功能；纳米载体包埋技术将提升活性成分缓释性与靶向性。组学技术（转录组、代谢组）的应用将揭示作用通路，支撑科学配方设计。在应用端，生物刺激剂将深度融入数字农业平台，结合土壤传感器与气象数据实现变量施用。政策层面，碳汇农业与生态补偿机制将提升其在减排固碳中的价值认可。此外，与生物农药、微生物肥料的集成方案将形成绿色植保-营养-刺激三位一体体系。长期看，生物刺激剂将从经验型助剂升级为基于植物-土壤-微生物互作机制的智能调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5e1ce284d4e2a" w:history="1">
        <w:r>
          <w:rPr>
            <w:rStyle w:val="Hyperlink"/>
          </w:rPr>
          <w:t>全球与中国生物刺激剂市场调查研究及前景趋势分析报告（2026-2032年）</w:t>
        </w:r>
      </w:hyperlink>
      <w:r>
        <w:rPr>
          <w:rFonts w:hint="eastAsia"/>
        </w:rPr>
        <w:t>》基于统计局、相关协会等机构的详实数据，系统分析了生物刺激剂行业的市场规模、竞争格局及技术发展现状，重点研究了生物刺激剂产业链结构、市场需求变化及价格走势。报告对生物刺激剂行业的发展趋势做出科学预测，评估了生物刺激剂不同细分领域的增长潜力与投资风险，同时分析了生物刺激剂重点企业的市场表现与战略布局。结合政策环境与技术创新方向，为相关企业调整经营策略、投资者把握市场机会提供客观参考，帮助决策者准确理解生物刺激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按产品类型细分，全球生物刺激剂市场规模2021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腐植酸和黄腐酸</w:t>
      </w:r>
      <w:r>
        <w:rPr>
          <w:rFonts w:hint="eastAsia"/>
        </w:rPr>
        <w:br/>
      </w:r>
      <w:r>
        <w:rPr>
          <w:rFonts w:hint="eastAsia"/>
        </w:rPr>
        <w:t>　　　　1.3.3 植物提取物生物刺激素</w:t>
      </w:r>
      <w:r>
        <w:rPr>
          <w:rFonts w:hint="eastAsia"/>
        </w:rPr>
        <w:br/>
      </w:r>
      <w:r>
        <w:rPr>
          <w:rFonts w:hint="eastAsia"/>
        </w:rPr>
        <w:t>　　　　1.3.4 水解蛋白生物刺激素</w:t>
      </w:r>
      <w:r>
        <w:rPr>
          <w:rFonts w:hint="eastAsia"/>
        </w:rPr>
        <w:br/>
      </w:r>
      <w:r>
        <w:rPr>
          <w:rFonts w:hint="eastAsia"/>
        </w:rPr>
        <w:t>　　　　1.3.5 微生物生物刺激素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按应用细分，全球生物刺激剂市场规模2021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水果和蔬菜</w:t>
      </w:r>
      <w:r>
        <w:rPr>
          <w:rFonts w:hint="eastAsia"/>
        </w:rPr>
        <w:br/>
      </w:r>
      <w:r>
        <w:rPr>
          <w:rFonts w:hint="eastAsia"/>
        </w:rPr>
        <w:t>　　　　1.4.3 草坪和观赏植物</w:t>
      </w:r>
      <w:r>
        <w:rPr>
          <w:rFonts w:hint="eastAsia"/>
        </w:rPr>
        <w:br/>
      </w:r>
      <w:r>
        <w:rPr>
          <w:rFonts w:hint="eastAsia"/>
        </w:rPr>
        <w:t>　　　　1.4.4 大田作物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生物刺激剂行业发展总体概况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生物刺激剂行业发展主要特点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生物刺激剂行业发展影响因素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生物刺激剂有利因素</w:t>
      </w:r>
      <w:r>
        <w:rPr>
          <w:rFonts w:hint="eastAsia"/>
        </w:rPr>
        <w:br/>
      </w:r>
      <w:r>
        <w:rPr>
          <w:rFonts w:hint="eastAsia"/>
        </w:rPr>
        <w:t>　　　　1.5.3 .2 生物刺激剂不利因素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全球市场，近三年生物刺激剂主要企业占有率及排名（按销量）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生物刺激剂主要企业在国际市场占有率（按销量，2023-2026）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2025年生物刺激剂主要企业在国际市场排名（按销量）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全球市场主要企业生物刺激剂销量（2023-2026）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全球市场，近三年生物刺激剂主要企业占有率及排名（按收入）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生物刺激剂主要企业在国际市场占有率（按收入，2023-2026）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2025年生物刺激剂主要企业在国际市场排名（按收入）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全球市场主要企业生物刺激剂销售收入（2023-2026）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全球市场主要企业生物刺激剂销售价格（2023-2026）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中国市场，近三年生物刺激剂主要企业占有率及排名（按销量）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生物刺激剂主要企业在中国市场占有率（按销量，2023-2026）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2025年生物刺激剂主要企业在中国市场排名（按销量）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中国市场主要企业生物刺激剂销量（2023-2026）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中国市场，近三年生物刺激剂主要企业占有率及排名（按收入）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生物刺激剂主要企业在中国市场占有率（按收入，2023-2026）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2025年生物刺激剂主要企业在中国市场排名（按收入）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中国市场主要企业生物刺激剂销售收入（2023-2026）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全球主要厂商生物刺激剂总部及产地分布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全球主要厂商成立时间及生物刺激剂商业化日期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全球主要厂商生物刺激剂产品类型及应用</w:t>
      </w:r>
      <w:r>
        <w:rPr>
          <w:rFonts w:hint="eastAsia"/>
        </w:rPr>
        <w:br/>
      </w:r>
      <w:r>
        <w:rPr>
          <w:rFonts w:hint="eastAsia"/>
        </w:rPr>
        <w:t>　　2.9 生物刺激剂行业集中度、竞争程度分析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生物刺激剂行业集中度分析：2025年全球Top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全球生物刺激剂第一梯队、第二梯队和第三梯队生产商（品牌）及市场份额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全球生物刺激剂总体规模分析</w:t>
      </w:r>
      <w:r>
        <w:rPr>
          <w:rFonts w:hint="eastAsia"/>
        </w:rPr>
        <w:br/>
      </w:r>
      <w:r>
        <w:rPr>
          <w:rFonts w:hint="eastAsia"/>
        </w:rPr>
        <w:t>　　3.1 全球生物刺激剂供需现状及预测（2021-2032）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全球生物刺激剂产能、产量、产能利用率及发展趋势（2021-2032）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全球生物刺激剂产量、需求量及发展趋势（2021-2032）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全球主要地区生物刺激剂产量及发展趋势（2021-2032）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全球主要地区生物刺激剂产量（2021-2026）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全球主要地区生物刺激剂产量（2027-2032）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全球主要地区生物刺激剂产量市场份额（2021-2032）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中国生物刺激剂供需现状及预测（2021-2032）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中国生物刺激剂产能、产量、产能利用率及发展趋势（2021-2032）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中国生物刺激剂产量、市场需求量及发展趋势（2021-2032）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中国市场生物刺激剂进出口（2021-2032）</w:t>
      </w:r>
      <w:r>
        <w:rPr>
          <w:rFonts w:hint="eastAsia"/>
        </w:rPr>
        <w:br/>
      </w:r>
      <w:r>
        <w:rPr>
          <w:rFonts w:hint="eastAsia"/>
        </w:rPr>
        <w:t>　　3.4 全球生物刺激剂销量及销售额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全球市场生物刺激剂销售额（2021-2032）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全球市场生物刺激剂销量（2021-2032）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全球市场生物刺激剂价格趋势（2021-2032）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全球生物刺激剂主要地区分析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全球主要地区生物刺激剂市场规模分析：2021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全球主要地区生物刺激剂销售收入及市场份额（2021-2026）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全球主要地区生物刺激剂销售收入预测（2027-2032）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全球主要地区生物刺激剂销量分析：2021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全球主要地区生物刺激剂销量及市场份额（2021-2026）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全球主要地区生物刺激剂销量及市场份额预测（2027-2032）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北美市场生物刺激剂销量、收入及增长率（2021-2032）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欧洲市场生物刺激剂销量、收入及增长率（2021-2032）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中国市场生物刺激剂销量、收入及增长率（2021-2032）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日本市场生物刺激剂销量、收入及增长率（2021-2032）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东南亚市场生物刺激剂销量、收入及增长率（2021-2032）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印度市场生物刺激剂销量、收入及增长率（2021-2032）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南美市场生物刺激剂销量、收入及增长率（2021-2032）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中东市场生物刺激剂销量、收入及增长率（2021-2032）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生物刺激剂销量、收入、价格及毛利率（2021-2026）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不同产品类型生物刺激剂分析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全球不同产品类型生物刺激剂销量（2021-2032）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全球不同产品类型生物刺激剂销量及市场份额（2021-2026）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全球不同产品类型生物刺激剂销量预测（2027-2032）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全球不同产品类型生物刺激剂收入（2021-2032）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全球不同产品类型生物刺激剂收入及市场份额（2021-2026）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全球不同产品类型生物刺激剂收入预测（2027-2032）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全球不同产品类型生物刺激剂价格走势（2021-2032）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中国不同产品类型生物刺激剂销量（2021-2032）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中国不同产品类型生物刺激剂销量及市场份额（2021-2026）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中国不同产品类型生物刺激剂销量预测（2027-2032）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中国不同产品类型生物刺激剂收入（2021-2032）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中国不同产品类型生物刺激剂收入及市场份额（2021-2026）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中国不同产品类型生物刺激剂收入预测（2027-2032）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不同应用生物刺激剂分析</w:t>
      </w:r>
      <w:r>
        <w:rPr>
          <w:rFonts w:hint="eastAsia"/>
        </w:rPr>
        <w:br/>
      </w:r>
      <w:r>
        <w:rPr>
          <w:rFonts w:hint="eastAsia"/>
        </w:rPr>
        <w:t>　　7.1 全球不同应用生物刺激剂销量（2021-2032）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全球不同应用生物刺激剂销量及市场份额（2021-2026）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全球不同应用生物刺激剂销量预测（2027-2032）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全球不同应用生物刺激剂收入（2021-2032）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全球不同应用生物刺激剂收入及市场份额（2021-2026）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全球不同应用生物刺激剂收入预测（2027-2032）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全球不同应用生物刺激剂价格走势（2021-2032）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中国不同应用生物刺激剂销量（2021-2032）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中国不同应用生物刺激剂销量及市场份额（2021-2026）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中国不同应用生物刺激剂销量预测（2027-2032）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中国不同应用生物刺激剂收入（2021-2032）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中国不同应用生物刺激剂收入及市场份额（2021-2026）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中国不同应用生物刺激剂收入预测（2027-2032）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生物刺激剂行业发展趋势</w:t>
      </w:r>
      <w:r>
        <w:rPr>
          <w:rFonts w:hint="eastAsia"/>
        </w:rPr>
        <w:br/>
      </w:r>
      <w:r>
        <w:rPr>
          <w:rFonts w:hint="eastAsia"/>
        </w:rPr>
        <w:t>　　8.2 生物刺激剂行业主要驱动因素</w:t>
      </w:r>
      <w:r>
        <w:rPr>
          <w:rFonts w:hint="eastAsia"/>
        </w:rPr>
        <w:br/>
      </w:r>
      <w:r>
        <w:rPr>
          <w:rFonts w:hint="eastAsia"/>
        </w:rPr>
        <w:t>　　8.3 生物刺激剂中国企业SWOT分析</w:t>
      </w:r>
      <w:r>
        <w:rPr>
          <w:rFonts w:hint="eastAsia"/>
        </w:rPr>
        <w:br/>
      </w:r>
      <w:r>
        <w:rPr>
          <w:rFonts w:hint="eastAsia"/>
        </w:rPr>
        <w:t>　　8.4 中国生物刺激剂行业政策环境分析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生物刺激剂行业产业链简介</w:t>
      </w:r>
      <w:r>
        <w:rPr>
          <w:rFonts w:hint="eastAsia"/>
        </w:rPr>
        <w:br/>
      </w:r>
      <w:r>
        <w:rPr>
          <w:rFonts w:hint="eastAsia"/>
        </w:rPr>
        <w:t>　　　　9.1.1 生物刺激剂行业供应链分析</w:t>
      </w:r>
      <w:r>
        <w:rPr>
          <w:rFonts w:hint="eastAsia"/>
        </w:rPr>
        <w:br/>
      </w:r>
      <w:r>
        <w:rPr>
          <w:rFonts w:hint="eastAsia"/>
        </w:rPr>
        <w:t>　　　　9.1.2 生物刺激剂主要原料及供应情况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生物刺激剂行业采购模式</w:t>
      </w:r>
      <w:r>
        <w:rPr>
          <w:rFonts w:hint="eastAsia"/>
        </w:rPr>
        <w:br/>
      </w:r>
      <w:r>
        <w:rPr>
          <w:rFonts w:hint="eastAsia"/>
        </w:rPr>
        <w:t>　　9.3 生物刺激剂行业生产模式</w:t>
      </w:r>
      <w:r>
        <w:rPr>
          <w:rFonts w:hint="eastAsia"/>
        </w:rPr>
        <w:br/>
      </w:r>
      <w:r>
        <w:rPr>
          <w:rFonts w:hint="eastAsia"/>
        </w:rPr>
        <w:t>　　9.4 生物刺激剂行业销售模式及销售渠道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按产品类型细分，全球生物刺激剂市场规模2021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按应用细分，全球生物刺激剂市场规模（CAGR）2021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生物刺激剂行业发展主要特点</w:t>
      </w:r>
      <w:r>
        <w:rPr>
          <w:rFonts w:hint="eastAsia"/>
        </w:rPr>
        <w:br/>
      </w:r>
      <w:r>
        <w:rPr>
          <w:rFonts w:hint="eastAsia"/>
        </w:rPr>
        <w:t>　　表 4： 生物刺激剂行业发展有利因素分析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生物刺激剂行业发展不利因素分析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进入生物刺激剂行业壁垒</w:t>
      </w:r>
      <w:r>
        <w:rPr>
          <w:rFonts w:hint="eastAsia"/>
        </w:rPr>
        <w:br/>
      </w:r>
      <w:r>
        <w:rPr>
          <w:rFonts w:hint="eastAsia"/>
        </w:rPr>
        <w:t>　　表 7： 生物刺激剂主要企业在国际市场占有率（按销量，2023-2026）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2025年生物刺激剂主要企业在国际市场排名（按销量）&amp;（千吨）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全球市场主要企业生物刺激剂销量（2023-2026）&amp;（千吨）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生物刺激剂主要企业在国际市场占有率（按收入，2023-2026）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2025年生物刺激剂主要企业在国际市场排名（按收入）&amp;（万元）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全球市场主要企业生物刺激剂销售收入（2023-2026）&amp;（万元）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全球市场主要企业生物刺激剂销售价格（2023-2026）&amp;（元/吨）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生物刺激剂主要企业在中国市场占有率（按销量，2023-2026）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2025年生物刺激剂主要企业在中国市场排名（按销量）&amp;（千吨）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中国市场主要企业生物刺激剂销量（2023-2026）&amp;（千吨）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生物刺激剂主要企业在中国市场占有率（按收入，2023-2026）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2025年生物刺激剂主要企业在中国市场排名（按收入）&amp;（万元）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中国市场主要企业生物刺激剂销售收入（2023-2026）&amp;（万元）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全球主要厂商生物刺激剂总部及产地分布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全球主要厂商成立时间及生物刺激剂商业化日期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全球主要厂商生物刺激剂产品类型及应用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2025年全球生物刺激剂主要厂商市场地位（第一梯队、第二梯队和第三梯队）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全球生物刺激剂市场投资、并购等现状分析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全球主要地区生物刺激剂产量增速（CAGR）：（2021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全球主要地区生物刺激剂产量（2021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全球主要地区生物刺激剂产量（2021-2026）&amp;（千吨）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全球主要地区生物刺激剂产量（2027-2032）&amp;（千吨）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全球主要地区生物刺激剂产量市场份额（2021-2026）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全球主要地区生物刺激剂产量市场份额（2027-2032）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中国市场生物刺激剂产量、销量、进出口（2021-2026）&amp;（千吨）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中国市场生物刺激剂产量、销量、进出口预测（2027-2032）&amp;（千吨）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全球主要地区生物刺激剂销售收入增速：（2021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全球主要地区生物刺激剂销售收入（2021-2026）&amp;（万元）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全球主要地区生物刺激剂销售收入市场份额（2021-2026）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全球主要地区生物刺激剂收入（2027-2032）&amp;（万元）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全球主要地区生物刺激剂收入市场份额（2027-2032）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全球主要地区生物刺激剂销量（千吨）：2021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全球主要地区生物刺激剂销量（2021-2026）&amp;（千吨）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全球主要地区生物刺激剂销量（2027-2032）&amp;（千吨）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全球主要地区生物刺激剂销量份额（2027-2032）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生物刺激剂生产基地、销售区域、竞争对手及市场地位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生物刺激剂产品规格、参数及市场应用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生物刺激剂销量（千吨）、收入（万元）、价格（元/吨）及毛利率（2021-2026）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全球不同产品类型生物刺激剂销量（2021-2026）&amp;（千吨）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全球不同产品类型生物刺激剂销量预测（2027-2032）&amp;（千吨）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全球市场不同产品类型生物刺激剂销量市场份额预测（2027-2032）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全球不同产品类型生物刺激剂收入（2021-2026）&amp;（万元）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全球不同产品类型生物刺激剂收入市场份额（2021-2026）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全球不同产品类型生物刺激剂收入预测（2027-2032）&amp;（万元）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全球不同产品类型生物刺激剂收入市场份额预测（2027-2032）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中国不同产品类型生物刺激剂销量（2021-2026）&amp;（千吨）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中国不同产品类型生物刺激剂销量市场份额（2021-2026）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中国不同产品类型生物刺激剂销量预测（2027-2032）&amp;（千吨）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全球市场不同产品类型生物刺激剂销量市场份额预测（2027-2032）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中国不同产品类型生物刺激剂收入（2021-2026）&amp;（万元）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中国不同产品类型生物刺激剂收入市场份额（2021-2026）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中国不同产品类型生物刺激剂收入预测（2027-2032）&amp;（万元）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中国不同产品类型生物刺激剂收入市场份额预测（2027-2032）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全球不同应用生物刺激剂销量（2021-2026）&amp;（千吨）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全球不同应用生物刺激剂销量市场份额（2021-2026）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全球不同应用生物刺激剂销量预测（2027-2032）&amp;（千吨）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全球市场不同应用生物刺激剂销量市场份额预测（2027-2032）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全球不同应用生物刺激剂收入（2021-2026）&amp;（万元）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全球不同应用生物刺激剂收入市场份额（2021-2026）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全球不同应用生物刺激剂收入预测（2027-2032）&amp;（万元）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全球不同应用生物刺激剂收入市场份额预测（2027-2032）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中国不同应用生物刺激剂销量（2021-2026）&amp;（千吨）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中国不同应用生物刺激剂销量市场份额（2021-2026）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中国不同应用生物刺激剂销量预测（2027-2032）&amp;（千吨）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中国市场不同应用生物刺激剂销量市场份额预测（2027-2032）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中国不同应用生物刺激剂收入（2021-2026）&amp;（万元）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中国不同应用生物刺激剂收入市场份额（2021-2026）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中国不同应用生物刺激剂收入预测（2027-2032）&amp;（万元）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中国不同应用生物刺激剂收入市场份额预测（2027-2032）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生物刺激剂行业发展趋势</w:t>
      </w:r>
      <w:r>
        <w:rPr>
          <w:rFonts w:hint="eastAsia"/>
        </w:rPr>
        <w:br/>
      </w:r>
      <w:r>
        <w:rPr>
          <w:rFonts w:hint="eastAsia"/>
        </w:rPr>
        <w:t>　　表 216： 生物刺激剂行业主要驱动因素</w:t>
      </w:r>
      <w:r>
        <w:rPr>
          <w:rFonts w:hint="eastAsia"/>
        </w:rPr>
        <w:br/>
      </w:r>
      <w:r>
        <w:rPr>
          <w:rFonts w:hint="eastAsia"/>
        </w:rPr>
        <w:t>　　表 217： 生物刺激剂行业供应链分析</w:t>
      </w:r>
      <w:r>
        <w:rPr>
          <w:rFonts w:hint="eastAsia"/>
        </w:rPr>
        <w:br/>
      </w:r>
      <w:r>
        <w:rPr>
          <w:rFonts w:hint="eastAsia"/>
        </w:rPr>
        <w:t>　　表 218： 生物刺激剂上游原料供应商</w:t>
      </w:r>
      <w:r>
        <w:rPr>
          <w:rFonts w:hint="eastAsia"/>
        </w:rPr>
        <w:br/>
      </w:r>
      <w:r>
        <w:rPr>
          <w:rFonts w:hint="eastAsia"/>
        </w:rPr>
        <w:t>　　表 219： 生物刺激剂主要地区不同应用客户分析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生物刺激剂典型经销商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生物刺激剂产品图片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全球不同产品类型生物刺激剂销售额2021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全球不同产品类型生物刺激剂市场份额2025 &amp; 2032</w:t>
      </w:r>
      <w:r>
        <w:rPr>
          <w:rFonts w:hint="eastAsia"/>
        </w:rPr>
        <w:br/>
      </w:r>
      <w:r>
        <w:rPr>
          <w:rFonts w:hint="eastAsia"/>
        </w:rPr>
        <w:t>　　图 4： 腐植酸和黄腐酸产品图片</w:t>
      </w:r>
      <w:r>
        <w:rPr>
          <w:rFonts w:hint="eastAsia"/>
        </w:rPr>
        <w:br/>
      </w:r>
      <w:r>
        <w:rPr>
          <w:rFonts w:hint="eastAsia"/>
        </w:rPr>
        <w:t>　　图 5： 植物提取物生物刺激素产品图片</w:t>
      </w:r>
      <w:r>
        <w:rPr>
          <w:rFonts w:hint="eastAsia"/>
        </w:rPr>
        <w:br/>
      </w:r>
      <w:r>
        <w:rPr>
          <w:rFonts w:hint="eastAsia"/>
        </w:rPr>
        <w:t>　　图 6： 水解蛋白生物刺激素产品图片</w:t>
      </w:r>
      <w:r>
        <w:rPr>
          <w:rFonts w:hint="eastAsia"/>
        </w:rPr>
        <w:br/>
      </w:r>
      <w:r>
        <w:rPr>
          <w:rFonts w:hint="eastAsia"/>
        </w:rPr>
        <w:t>　　图 7： 微生物生物刺激素产品图片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全球不同应用生物刺激剂市场份额2025 &amp; 2032</w:t>
      </w:r>
      <w:r>
        <w:rPr>
          <w:rFonts w:hint="eastAsia"/>
        </w:rPr>
        <w:br/>
      </w:r>
      <w:r>
        <w:rPr>
          <w:rFonts w:hint="eastAsia"/>
        </w:rPr>
        <w:t>　　图 11： 水果和蔬菜</w:t>
      </w:r>
      <w:r>
        <w:rPr>
          <w:rFonts w:hint="eastAsia"/>
        </w:rPr>
        <w:br/>
      </w:r>
      <w:r>
        <w:rPr>
          <w:rFonts w:hint="eastAsia"/>
        </w:rPr>
        <w:t>　　图 12： 草坪和观赏植物</w:t>
      </w:r>
      <w:r>
        <w:rPr>
          <w:rFonts w:hint="eastAsia"/>
        </w:rPr>
        <w:br/>
      </w:r>
      <w:r>
        <w:rPr>
          <w:rFonts w:hint="eastAsia"/>
        </w:rPr>
        <w:t>　　图 13： 大田作物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2025年全球前五大生产商生物刺激剂市场份额</w:t>
      </w:r>
      <w:r>
        <w:rPr>
          <w:rFonts w:hint="eastAsia"/>
        </w:rPr>
        <w:br/>
      </w:r>
      <w:r>
        <w:rPr>
          <w:rFonts w:hint="eastAsia"/>
        </w:rPr>
        <w:t>　　图 16： 2025年全球生物刺激剂第一梯队、第二梯队和第三梯队厂商及市场份额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全球生物刺激剂产能、产量、产能利用率及发展趋势（2021-2032）&amp;（千吨）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全球生物刺激剂产量、需求量及发展趋势（2021-2032）&amp;（千吨）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全球主要地区生物刺激剂产量市场份额（2021-2032）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中国生物刺激剂产能、产量、产能利用率及发展趋势（2021-2032）&amp;（千吨）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中国生物刺激剂产量、市场需求量及发展趋势（2021-2032）&amp;（千吨）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全球生物刺激剂市场销售额及增长率：（2021-2032）&amp;（万元）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全球市场生物刺激剂市场规模：2021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全球市场生物刺激剂价格趋势（2021-2032）&amp;（元/吨）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全球主要地区生物刺激剂销售收入（2021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全球主要地区生物刺激剂销售收入市场份额（2021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中东市场生物刺激剂销量及增长率（2021-2032）&amp;（千吨）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中东市场生物刺激剂收入及增长率（2021-2032）&amp;（万元）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全球不同产品类型生物刺激剂价格走势（2021-2032）&amp;（元/吨）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全球不同应用生物刺激剂价格走势（2021-2032）&amp;（元/吨）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生物刺激剂中国企业SWOT分析</w:t>
      </w:r>
      <w:r>
        <w:rPr>
          <w:rFonts w:hint="eastAsia"/>
        </w:rPr>
        <w:br/>
      </w:r>
      <w:r>
        <w:rPr>
          <w:rFonts w:hint="eastAsia"/>
        </w:rPr>
        <w:t>　　图 47： 生物刺激剂产业链</w:t>
      </w:r>
      <w:r>
        <w:rPr>
          <w:rFonts w:hint="eastAsia"/>
        </w:rPr>
        <w:br/>
      </w:r>
      <w:r>
        <w:rPr>
          <w:rFonts w:hint="eastAsia"/>
        </w:rPr>
        <w:t>　　图 48： 生物刺激剂行业采购模式分析</w:t>
      </w:r>
      <w:r>
        <w:rPr>
          <w:rFonts w:hint="eastAsia"/>
        </w:rPr>
        <w:br/>
      </w:r>
      <w:r>
        <w:rPr>
          <w:rFonts w:hint="eastAsia"/>
        </w:rPr>
        <w:t>　　图 49： 生物刺激剂行业生产模式</w:t>
      </w:r>
      <w:r>
        <w:rPr>
          <w:rFonts w:hint="eastAsia"/>
        </w:rPr>
        <w:br/>
      </w:r>
      <w:r>
        <w:rPr>
          <w:rFonts w:hint="eastAsia"/>
        </w:rPr>
        <w:t>　　图 50： 生物刺激剂行业销售模式分析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5e1ce284d4e2a" w:history="1">
        <w:r>
          <w:rPr>
            <w:rStyle w:val="Hyperlink"/>
          </w:rPr>
          <w:t>全球与中国生物刺激剂市场调查研究及前景趋势分析报告（2026-2032年）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5e1ce284d4e2a" w:history="1">
        <w:r>
          <w:rPr>
            <w:rStyle w:val="Hyperlink"/>
          </w:rPr>
          <w:t>https://www.20087.com/2/07/ShengWuCiJiJiDeQianJing.html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热点：皮肤生物刺激剂是什么、生物刺激剂什么牌子好、赛尔复得2023价目表、生物刺激剂有哪些品牌、中国十大生物刺激素排名、生物刺激剂真的有用吗、生物抑制剂、生物刺激剂联盟、生物刺激素的作用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a3a19e3ba4e16" w:history="1">
      <w:r>
        <w:rPr>
          <w:rStyle w:val="Hyperlink"/>
        </w:rPr>
        <w:t>全球与中国生物刺激剂市场调查研究及前景趋势分析报告（2026-2032年）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engWuCiJiJiDeQianJing.html" TargetMode="External" Id="R6315e1ce284d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engWuCiJiJiDeQianJing.html" TargetMode="External" Id="R42ba3a19e3ba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2026-01-02T05:46:06Z</dcterms:created>
  <dcterms:modified xsi:type="dcterms:W3CDTF">2026-01-02T06:46:06Z</dcterms:modified>
  <dc:subject>全球与中国生物刺激剂市场调查研究及前景趋势分析报告（2026-2032年）</dc:subject>
  <dc:title>全球与中国生物刺激剂市场调查研究及前景趋势分析报告（2026-2032年）</dc:title>
  <cp:keywords>全球与中国生物刺激剂市场调查研究及前景趋势分析报告（2026-2032年）</cp:keywords>
  <dc:description>全球与中国生物刺激剂市场调查研究及前景趋势分析报告（2026-2032年）</dc:description>
</cp:coreProperties>
</file>