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02044dc941d3" w:history="1">
              <w:r>
                <w:rPr>
                  <w:rStyle w:val="Hyperlink"/>
                </w:rPr>
                <w:t>2024-2030年中国智慧农业行业研究与趋势分析报告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02044dc941d3" w:history="1">
              <w:r>
                <w:rPr>
                  <w:rStyle w:val="Hyperlink"/>
                </w:rPr>
                <w:t>2024-2030年中国智慧农业行业研究与趋势分析报告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b02044dc941d3" w:history="1">
                <w:r>
                  <w:rPr>
                    <w:rStyle w:val="Hyperlink"/>
                  </w:rPr>
                  <w:t>https://www.20087.com/3/29/ZhiHuiNongYeFaZhanQuShiFenXi.html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发展方向，近年来随着物联网、大数据、人工智能等技术的应用，农业生产方式和管理水平得到了显著提升。智慧农业不仅实现了精准灌溉、智能施肥、病虫害预警等功能，提高了农作物的产量和质量，还优化了农业资源的分配和利用，减少了化肥农药的过度使用，保护了生态环境。通过无人机、卫星遥感、地面传感器等技术手段，智慧农业能够实时监测农田的土壤湿度、温度、光照等环境参数，以及作物的生长状态和病虫害情况，为农民提供科学的决策依据。此外，智慧农业还促进了农业产业链的整合和升级，通过电商平台、区块链技术等，实现了农产品的追溯、认证和直销，提高了农民的收入和消费者的安全感。</w:t>
      </w:r>
      <w:r>
        <w:rPr>
          <w:rFonts w:hint="eastAsia"/>
        </w:rPr>
        <w:br/>
      </w:r>
      <w:r>
        <w:rPr>
          <w:rFonts w:hint="eastAsia"/>
        </w:rPr>
        <w:t>　　未来，智慧农业将朝着更加智能化、可持续和共享化的方向发展。一方面，随着5G、边缘计算、深度学习等技术的成熟，智慧农业将实现更高精度和更大数据量的实时监测和预测，如智能识别作物品种、评估作物健康、预测天气变化等，为农业生产提供更加精准和及时的服务。另一方面，可持续农业的理念将推动智慧农业的绿色转型，如通过智能调控和生物技术，减少水资源和化肥的浪费，提高土壤肥力和生物多样性，实现农业生产的低碳化和生态化。此外，共享经济的兴起将促进智慧农业的资源共享和合作创新，如建立农业大数据平台、智能农机租赁服务、农业知识社区等，降低农民的投入成本，提高农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02044dc941d3" w:history="1">
        <w:r>
          <w:rPr>
            <w:rStyle w:val="Hyperlink"/>
          </w:rPr>
          <w:t>2024-2030年中国智慧农业行业研究与趋势分析报告</w:t>
        </w:r>
      </w:hyperlink>
      <w:r>
        <w:rPr>
          <w:rFonts w:hint="eastAsia"/>
        </w:rPr>
        <w:t>》全面分析了我国智慧农业行业的现状、市场需求、市场规模以及价格动态，探讨了智慧农业产业链的结构与发展。智慧农业报告对智慧农业细分市场进行了剖析，同时基于科学数据，对智慧农业市场前景及发展趋势进行了预测。报告还聚焦智慧农业重点企业，并对其品牌影响力、市场竞争力以及行业集中度进行了评估。智慧农业报告为投资者、产业链相关企业及政府决策部门提供了专业、客观的参考，是了解和把握智慧农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智慧农业产业概述</w:t>
      </w:r>
      <w:r>
        <w:rPr>
          <w:rFonts w:hint="eastAsia"/>
        </w:rPr>
        <w:br/>
      </w:r>
      <w:r>
        <w:rPr>
          <w:rFonts w:hint="eastAsia"/>
        </w:rPr>
        <w:t>　　第一节 智慧农业定义</w:t>
      </w:r>
      <w:r>
        <w:rPr>
          <w:rFonts w:hint="eastAsia"/>
        </w:rPr>
        <w:br/>
      </w:r>
      <w:r>
        <w:rPr>
          <w:rFonts w:hint="eastAsia"/>
        </w:rPr>
        <w:t>　　第二节 智慧农业行业特点</w:t>
      </w:r>
      <w:r>
        <w:rPr>
          <w:rFonts w:hint="eastAsia"/>
        </w:rPr>
        <w:br/>
      </w:r>
      <w:r>
        <w:rPr>
          <w:rFonts w:hint="eastAsia"/>
        </w:rPr>
        <w:t>　　第三节 智慧农业发展历程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三、经济发展对智慧农业行业的影响</w:t>
      </w:r>
      <w:r>
        <w:rPr>
          <w:rFonts w:hint="eastAsia"/>
        </w:rPr>
        <w:br/>
      </w:r>
      <w:r>
        <w:rPr>
          <w:rFonts w:hint="eastAsia"/>
        </w:rPr>
        <w:t>　　第二节 中国智慧农业产业政策环境分析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一、智慧农业行业监管体制</w:t>
      </w:r>
      <w:r>
        <w:rPr>
          <w:rFonts w:hint="eastAsia"/>
        </w:rPr>
        <w:br/>
      </w:r>
      <w:r>
        <w:rPr>
          <w:rFonts w:hint="eastAsia"/>
        </w:rPr>
        <w:t>　　　　二、智慧农业行业主要法规政策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国外主要国家、地区智慧农业市场现状</w:t>
      </w:r>
      <w:r>
        <w:rPr>
          <w:rFonts w:hint="eastAsia"/>
        </w:rPr>
        <w:br/>
      </w:r>
      <w:r>
        <w:rPr>
          <w:rFonts w:hint="eastAsia"/>
        </w:rPr>
        <w:t>　　第三节 国外智慧农业行业发展趋势预测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2019-2024年中国智慧农业行业规模情况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2023-2024年中国智慧农业行业热点动态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中国智慧农业行业客户调研</w:t>
      </w:r>
      <w:r>
        <w:rPr>
          <w:rFonts w:hint="eastAsia"/>
        </w:rPr>
        <w:br/>
      </w:r>
      <w:r>
        <w:rPr>
          <w:rFonts w:hint="eastAsia"/>
        </w:rPr>
        <w:t>　　　　一、智慧农业行业客户偏好调查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三、我国智慧农业市场竞争趋势</w:t>
      </w:r>
      <w:r>
        <w:rPr>
          <w:rFonts w:hint="eastAsia"/>
        </w:rPr>
        <w:br/>
      </w:r>
      <w:r>
        <w:rPr>
          <w:rFonts w:hint="eastAsia"/>
        </w:rPr>
        <w:t>　　第三节 智慧农业行业兼并与重组整合分析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智慧农业行业SWOT模型分析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四、智慧农业行业风险分析</w:t>
      </w:r>
      <w:r>
        <w:rPr>
          <w:rFonts w:hint="eastAsia"/>
        </w:rPr>
        <w:br/>
      </w:r>
      <w:r>
        <w:rPr>
          <w:rFonts w:hint="eastAsia"/>
        </w:rPr>
        <w:t>　　第二节 智慧农业行业投资风险及控制策略分析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二、中国智慧农业发展趋势预测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一、智慧农业企业融资策略</w:t>
      </w:r>
      <w:r>
        <w:rPr>
          <w:rFonts w:hint="eastAsia"/>
        </w:rPr>
        <w:br/>
      </w:r>
      <w:r>
        <w:rPr>
          <w:rFonts w:hint="eastAsia"/>
        </w:rPr>
        <w:t>　　　　二、智慧农业企业人才策略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一、智慧农业企业定位策略</w:t>
      </w:r>
      <w:r>
        <w:rPr>
          <w:rFonts w:hint="eastAsia"/>
        </w:rPr>
        <w:br/>
      </w:r>
      <w:r>
        <w:rPr>
          <w:rFonts w:hint="eastAsia"/>
        </w:rPr>
        <w:t>　　　　二、智慧农业企业价格策略</w:t>
      </w:r>
      <w:r>
        <w:rPr>
          <w:rFonts w:hint="eastAsia"/>
        </w:rPr>
        <w:br/>
      </w:r>
      <w:r>
        <w:rPr>
          <w:rFonts w:hint="eastAsia"/>
        </w:rPr>
        <w:t>　　　　三、智慧农业企业促销策略</w:t>
      </w:r>
      <w:r>
        <w:rPr>
          <w:rFonts w:hint="eastAsia"/>
        </w:rPr>
        <w:br/>
      </w:r>
      <w:r>
        <w:rPr>
          <w:rFonts w:hint="eastAsia"/>
        </w:rPr>
        <w:t>　　第四节 中:智林:智慧农业行业研究结论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智慧农业行业历程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02044dc941d3" w:history="1">
        <w:r>
          <w:rPr>
            <w:rStyle w:val="Hyperlink"/>
          </w:rPr>
          <w:t>2024-2030年中国智慧农业行业研究与趋势分析报告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b02044dc941d3" w:history="1">
        <w:r>
          <w:rPr>
            <w:rStyle w:val="Hyperlink"/>
          </w:rPr>
          <w:t>https://www.20087.com/3/29/ZhiHuiNongYeFaZhanQuShiFenXi.html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218d13194719" w:history="1">
      <w:r>
        <w:rPr>
          <w:rStyle w:val="Hyperlink"/>
        </w:rPr>
        <w:t>2024-2030年中国智慧农业行业研究与趋势分析报告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HuiNongYeFaZhanQuShiFenXi.html" TargetMode="External" Id="R31bb02044dc9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HuiNongYeFaZhanQuShiFenXi.html" TargetMode="External" Id="R41d7218d131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2024-06-01T02:36:00Z</dcterms:created>
  <dcterms:modified xsi:type="dcterms:W3CDTF">2024-06-01T03:36:00Z</dcterms:modified>
  <dc:subject>2024-2030年中国智慧农业行业研究与趋势分析报告</dc:subject>
  <dc:title>2024-2030年中国智慧农业行业研究与趋势分析报告</dc:title>
  <cp:keywords>2024-2030年中国智慧农业行业研究与趋势分析报告</cp:keywords>
  <dc:description>2024-2030年中国智慧农业行业研究与趋势分析报告</dc:description>
</cp:coreProperties>
</file>