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5cfe48e3435e" w:history="1">
              <w:r>
                <w:rPr>
                  <w:rStyle w:val="Hyperlink"/>
                </w:rPr>
                <w:t>中国生物育种发展现状与前景趋势分析报告（2025-2031年）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5cfe48e3435e" w:history="1">
              <w:r>
                <w:rPr>
                  <w:rStyle w:val="Hyperlink"/>
                </w:rPr>
                <w:t>中国生物育种发展现状与前景趋势分析报告（2025-2031年）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5cfe48e3435e" w:history="1">
                <w:r>
                  <w:rPr>
                    <w:rStyle w:val="Hyperlink"/>
                  </w:rPr>
                  <w:t>https://www.20087.com/6/59/ShengWuYuZhongHangYeQianJingFenXi.html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特别是分子标记辅助选择、基因编辑等现代生物技术的应用，已经深刻改变了农作物育种领域。这些技术使科学家能够精准定位影响作物产量、抗逆性、品质等关键性状的基因，加速优良品种的培育周期，提高育种效率。目前，转基因作物和基因编辑作物在全球范围内得到不同程度的应用，为应对气候变化、保障粮食安全提供了重要支撑。</w:t>
      </w:r>
      <w:r>
        <w:rPr>
          <w:rFonts w:hint="eastAsia"/>
        </w:rPr>
        <w:br/>
      </w:r>
      <w:r>
        <w:rPr>
          <w:rFonts w:hint="eastAsia"/>
        </w:rPr>
        <w:t>　　未来生物育种将朝着更加精准、高效、可持续的方向发展。CRISPR等基因编辑工具的进一步优化和监管政策的逐步明确，将推动基因编辑作物更快进入市场。同时，基于大数据和人工智能的精准育种策略将被广泛应用，通过整合遗传信息、环境数据和表型数据，实现智能化设计作物新品种，满足多元化市场需求。此外，对环境友好型作物的育种，如节水耐旱、固氮能力强的作物，将是应对资源约束和环境保护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5cfe48e3435e" w:history="1">
        <w:r>
          <w:rPr>
            <w:rStyle w:val="Hyperlink"/>
          </w:rPr>
          <w:t>中国生物育种发展现状与前景趋势分析报告（2025-2031年）</w:t>
        </w:r>
      </w:hyperlink>
      <w:r>
        <w:rPr>
          <w:rFonts w:hint="eastAsia"/>
        </w:rPr>
        <w:t>》从市场规模、需求变化及价格动态等维度，系统解析了生物育种行业的现状与发展趋势。报告深入分析了生物育种产业链各环节，科学预测了市场前景与技术发展方向，同时聚焦生物育种细分市场特点及重点企业的经营表现，揭示了生物育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中国生物育种运行经济环境分析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中国生物育种产业政策环境分析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一、生物育种行业监管体制</w:t>
      </w:r>
      <w:r>
        <w:rPr>
          <w:rFonts w:hint="eastAsia"/>
        </w:rPr>
        <w:br/>
      </w:r>
      <w:r>
        <w:rPr>
          <w:rFonts w:hint="eastAsia"/>
        </w:rPr>
        <w:t>　　　　二、生物育种行业主要法规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三、主要生物育种产业政策</w:t>
      </w:r>
      <w:r>
        <w:rPr>
          <w:rFonts w:hint="eastAsia"/>
        </w:rPr>
        <w:br/>
      </w:r>
      <w:r>
        <w:rPr>
          <w:rFonts w:hint="eastAsia"/>
        </w:rPr>
        <w:t>　　第三节 中国生物育种产业社会环境分析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中国重点地区生物育种行业市场调研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生物育种企业发展策略分析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生物育种市场策略分析</w:t>
      </w:r>
      <w:r>
        <w:rPr>
          <w:rFonts w:hint="eastAsia"/>
        </w:rPr>
        <w:br/>
      </w:r>
      <w:r>
        <w:rPr>
          <w:rFonts w:hint="eastAsia"/>
        </w:rPr>
        <w:t>　　　　一、生物育种价格策略分析</w:t>
      </w:r>
      <w:r>
        <w:rPr>
          <w:rFonts w:hint="eastAsia"/>
        </w:rPr>
        <w:br/>
      </w:r>
      <w:r>
        <w:rPr>
          <w:rFonts w:hint="eastAsia"/>
        </w:rPr>
        <w:t>　　　　二、生物育种渠道策略分析</w:t>
      </w:r>
      <w:r>
        <w:rPr>
          <w:rFonts w:hint="eastAsia"/>
        </w:rPr>
        <w:br/>
      </w:r>
      <w:r>
        <w:rPr>
          <w:rFonts w:hint="eastAsia"/>
        </w:rPr>
        <w:t>　　第二节 生物育种销售策略分析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提高生物育种企业竞争力的策略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一、提高中国生物育种企业核心竞争力的对策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二、生物育种企业提升竞争力的主要方向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三、影响生物育种企业核心竞争力的因素及提升途径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四、提高生物育种企业竞争力的策略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2025-2031年生物育种行业投资潜力分析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一、生物育种行业重点可投资领域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二、生物育种行业目标市场需求潜力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三、生物育种行业投资潜力综合评判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二、2025年生物育种发展趋势预测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三、2025-2031年我国生物育种行业发展剖析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五、未来生物育种行业发展变局剖析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生物育种政策分析</w:t>
      </w:r>
      <w:r>
        <w:rPr>
          <w:rFonts w:hint="eastAsia"/>
        </w:rPr>
        <w:br/>
      </w:r>
      <w:r>
        <w:rPr>
          <w:rFonts w:hint="eastAsia"/>
        </w:rPr>
        <w:t>　　图表 生物育种标准 技术</w:t>
      </w:r>
      <w:r>
        <w:rPr>
          <w:rFonts w:hint="eastAsia"/>
        </w:rPr>
        <w:br/>
      </w:r>
      <w:r>
        <w:rPr>
          <w:rFonts w:hint="eastAsia"/>
        </w:rPr>
        <w:t>　　图表 生物育种最新消息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2024年生物育种成本和利润分析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图表 生物育种优势</w:t>
      </w:r>
      <w:r>
        <w:rPr>
          <w:rFonts w:hint="eastAsia"/>
        </w:rPr>
        <w:br/>
      </w:r>
      <w:r>
        <w:rPr>
          <w:rFonts w:hint="eastAsia"/>
        </w:rPr>
        <w:t>　　图表 生物育种劣势</w:t>
      </w:r>
      <w:r>
        <w:rPr>
          <w:rFonts w:hint="eastAsia"/>
        </w:rPr>
        <w:br/>
      </w:r>
      <w:r>
        <w:rPr>
          <w:rFonts w:hint="eastAsia"/>
        </w:rPr>
        <w:t>　　图表 生物育种机会</w:t>
      </w:r>
      <w:r>
        <w:rPr>
          <w:rFonts w:hint="eastAsia"/>
        </w:rPr>
        <w:br/>
      </w:r>
      <w:r>
        <w:rPr>
          <w:rFonts w:hint="eastAsia"/>
        </w:rPr>
        <w:t>　　图表 生物育种威胁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生物育种企业（一）概述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生物育种企业（三）概况</w:t>
      </w:r>
      <w:r>
        <w:rPr>
          <w:rFonts w:hint="eastAsia"/>
        </w:rPr>
        <w:br/>
      </w:r>
      <w:r>
        <w:rPr>
          <w:rFonts w:hint="eastAsia"/>
        </w:rPr>
        <w:t>　　图表 企业生物育种业务情况</w:t>
      </w:r>
      <w:r>
        <w:rPr>
          <w:rFonts w:hint="eastAsia"/>
        </w:rPr>
        <w:br/>
      </w:r>
      <w:r>
        <w:rPr>
          <w:rFonts w:hint="eastAsia"/>
        </w:rPr>
        <w:t>　　图表 生物育种企业（三）经营情况分析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5cfe48e3435e" w:history="1">
        <w:r>
          <w:rPr>
            <w:rStyle w:val="Hyperlink"/>
          </w:rPr>
          <w:t>中国生物育种发展现状与前景趋势分析报告（2025-2031年）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5cfe48e3435e" w:history="1">
        <w:r>
          <w:rPr>
            <w:rStyle w:val="Hyperlink"/>
          </w:rPr>
          <w:t>https://www.20087.com/6/59/ShengWuYuZhongHangYeQianJingFenXi.html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0c29456c42e7" w:history="1">
      <w:r>
        <w:rPr>
          <w:rStyle w:val="Hyperlink"/>
        </w:rPr>
        <w:t>中国生物育种发展现状与前景趋势分析报告（2025-2031年）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engWuYuZhongHangYeQianJingFenXi.html" TargetMode="External" Id="R4b3e5cfe48e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engWuYuZhongHangYeQianJingFenXi.html" TargetMode="External" Id="R0c890c29456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2024-09-08T06:25:00Z</dcterms:created>
  <dcterms:modified xsi:type="dcterms:W3CDTF">2024-09-08T07:25:00Z</dcterms:modified>
  <dc:subject>中国生物育种发展现状与前景趋势分析报告（2025-2031年）</dc:subject>
  <dc:title>中国生物育种发展现状与前景趋势分析报告（2025-2031年）</dc:title>
  <cp:keywords>中国生物育种发展现状与前景趋势分析报告（2025-2031年）</cp:keywords>
  <dc:description>中国生物育种发展现状与前景趋势分析报告（2025-2031年）</dc:description>
</cp:coreProperties>
</file>