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42e2f55d44c7" w:history="1">
              <w:r>
                <w:rPr>
                  <w:rStyle w:val="Hyperlink"/>
                </w:rPr>
                <w:t>软体家具制造行业现状调研分析及市场前景预测报告（2025版）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42e2f55d44c7" w:history="1">
              <w:r>
                <w:rPr>
                  <w:rStyle w:val="Hyperlink"/>
                </w:rPr>
                <w:t>软体家具制造行业现状调研分析及市场前景预测报告（2025版）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42e2f55d44c7" w:history="1">
                <w:r>
                  <w:rPr>
                    <w:rStyle w:val="Hyperlink"/>
                  </w:rPr>
                  <w:t>https://www.20087.com/9/2A/RuanTiJiaJuZhiZaoShiChangDiaoChaBaoGao.html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作为家居用品的重要组成部分，近年来随着消费者对生活品质的追求和技术的进步，在设计和舒适性上都有了显著提升。现代软体家具不仅在设计上有所创新，通过采用先进的设计理念和技术，提高了家具的美观性和实用性；而且在舒适性上更加优越，通过引入多种填充材料和人体工程学设计，提高了软体家具的舒适度和耐用性。此外，随着对环保和个性化需求的增加，软体家具在减少材料浪费和提供个性化定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个性化和环保化。随着个性化需求的增长，软体家具将更加注重定制化服务，通过提供个性化设计和定制生产，满足不同消费者的需求。同时，随着对环保要求的提高，软体家具将更加注重绿色生产，通过采用环保型材料和生产工艺，减少对环境的影响。此外，随着对软体家具质量和性能要求的提高，软体家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（1）2014年4月软体家具制造行业运营状况分析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2.3.6 2025年产业规模分析</w:t>
      </w:r>
      <w:r>
        <w:rPr>
          <w:rFonts w:hint="eastAsia"/>
        </w:rPr>
        <w:br/>
      </w:r>
      <w:r>
        <w:rPr>
          <w:rFonts w:hint="eastAsia"/>
        </w:rPr>
        <w:t>　　　　2.3.7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2.3.8 2025年软体家具制造行业产销分析</w:t>
      </w:r>
      <w:r>
        <w:rPr>
          <w:rFonts w:hint="eastAsia"/>
        </w:rPr>
        <w:br/>
      </w:r>
      <w:r>
        <w:rPr>
          <w:rFonts w:hint="eastAsia"/>
        </w:rPr>
        <w:t>　　　　2.3.9 2025年成本费用结构分析</w:t>
      </w:r>
      <w:r>
        <w:rPr>
          <w:rFonts w:hint="eastAsia"/>
        </w:rPr>
        <w:br/>
      </w:r>
      <w:r>
        <w:rPr>
          <w:rFonts w:hint="eastAsia"/>
        </w:rPr>
        <w:t>　　　　（1）2014年1-4月软体家具制造行业盈亏分析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中国各城市房地产市场分析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中国各城市私家车市场分析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沙发产品市场分析</w:t>
      </w:r>
      <w:r>
        <w:rPr>
          <w:rFonts w:hint="eastAsia"/>
        </w:rPr>
        <w:br/>
      </w:r>
      <w:r>
        <w:rPr>
          <w:rFonts w:hint="eastAsia"/>
        </w:rPr>
        <w:t>　　　　5.2.2 床垫产品市场分析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软体家具制造行业重点区域市场分析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主要软体家具制造企业创新能力分析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中.智.林－软体家具制造行业发展趋势分析与预测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中国软体家具制造市场发展前景预测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中国软体家具制造行业投资风险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1：2020-2025年软体家具制造行业销售收入和资产情况（单位：亿元，%）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3：2020-2025年皮革、毛皮、羽毛（绒）及其制品业工业总产值变化趋势（单位：亿元，%）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5：2020-2025年化纤行业固定资产投资情况（单位：亿元，%）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7：2025-2031年化纤主要产品价格情况（单位：元/吨）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8：2025-2031年软体家具制造行业经营效益分析（单位：家，人，万元，%）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14：2025-2031年软体家具制造行业主要经济指标统计表（单位：万元，家，人，%）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15：2025-2031年中国大型软体家具制造企业主要经济指标统计表（单位：万元，家，人，%）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16：2025-2031年中国中型软体家具制造企业主要经济指标统计表（单位：万元，家，人，%）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17：2025-2031年中国小型软体家具制造企业主要经济指标统计表（单位：万元，家，人，%）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22：2025-2031年集体软体家具制造企业主要经济指标统计表（单位：万元，家，人，%）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23：2025-2031年股份合作软体家具制造企业主要经济指标统计表（单位：万元，家，人，%）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24：2025-2031年股份制软体家具制造企业主要经济指标统计表（单位：万元，家，人，%）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25：2025-2031年私营软体家具制造企业主要经济指标统计表（单位：万元，家，人，%）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26：2025-2031年外商和港澳台投资软体家具制造企业主要经济指标统计表（单位：万元，家，人，%）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27：2025-2031年其他性质软体家具制造企业主要经济指标统计表（单位：万元，家，人，%）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61：2025年软体家具制造行业产业规模分析（单位：家，万人，亿元，%）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62：2025年软体家具制造行业产业规模分析（按经济类型划分）（单位：家，万人，亿元，%）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63：2025年软体家具制造行业产业规模分析（重点地区划分）（单位：家，万人，亿元，%）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64：2025年软体家具制造行业资本/劳动密集度分析（单位：万元/人，万元/单位，%）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65：2025年软体家具制造行业资本/劳动密集度分析（按经济类型划分）（单位：万元/人，万元/单位，%）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66：2025年软体家具制造行业资本/劳动密集度分析（重点地区划分）（单位：万元/人，万元/单位）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67：2025年软体家具制造行业产销情况（单位：亿元，%）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68：2025年软体家具制造行业产销情况（按经济类型划分）（单位：亿元，%）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69：2025年软体家具制造行业成本费用情况（单位：亿元，%）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70：2025年软体家具制造行业成本费用结构情况（单位：%）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71：2025年软体家具制造行业成本费用情况（按经济类型划分）（单位：亿元，%）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72：2025年软体家具制造行业成本费用情况（重点地区划分）（单位：亿元，%）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73：2025年软体家具制造行业盈亏情况（单位：亿元，%）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74：2025年软体家具制造行业盈亏情况（按经济类型划分）（单位：亿元，%）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75：2025年软体家具制造行业盈亏情况（重点地区划分）（单位：万元，%）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77：2025年部分欧元区国家主权评级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78：希腊2年、5年、10年期国债收益率（单位：%）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79：2020-2025年日本主要国家出口情况（单位：十亿日元）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80：2020-2025年日本汽车产销情况（单位：辆）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81：2020-2025年金砖四国工业产值增幅（单位：%）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82：2020-2025年金砖四国cpi增幅（单位：%）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83：2020-2025年印度、俄罗斯、巴西三国利率（单位：%）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84：历次衰退后美国经济复苏对比（单位：%）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85：2020-2025年各板块对美国gdp的贡献（单位：%）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86：2020-2025年国防支出对gdp的贡献（单位：%）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87：2020-2025年美国居民丧失住房赎回权变化（单位：%）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88：2020-2025年美国居民储蓄率（单位：%）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89：2020-2025年消费者信贷增幅（单位：%）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90：日本汽车和电子行业生产恢复情况（单位：%）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93：2020-2025年cpi走势图（单位：%）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95：2025年各细分家具产量所占比重（单位：%）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96：2020-2025年家具产量（单位：万件）</w:t>
      </w:r>
      <w:r>
        <w:rPr>
          <w:rFonts w:hint="eastAsia"/>
        </w:rPr>
        <w:br/>
      </w:r>
      <w:r>
        <w:rPr>
          <w:rFonts w:hint="eastAsia"/>
        </w:rPr>
        <w:t>　　图表 97：2020-2025年家具产值及环比增长率（单位：亿元）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99：2020-2025年家具行业企业数量及增长趋势（单位：家，%）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100：2020-2025年家具行业从业人数及变化趋势（单位：万人）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101：2020-2025年城市人口比重变化图（单位：%）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102：2024年末中国地区总人口（单位：万人）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103：2024年末中国人口排行前十位地区（单位：万人，%）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104：2024年末中国人口排行前五位地区占比（单位：%）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105：2025年全国各城市人口常住人口分布情况（单位：万人）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106：中国六次人口调查家庭户数变化图（单位：万户）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107：2024年末中国各省市各地区家庭户与集体户的总户数和总人口（单位：万户，万人，人，%）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108：2020-2025年中国人口年龄结构（单位：万人，%）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109：2020-2025年中国人口年龄结构变化趋势（单位：%）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110：2024年末中国各地区年龄结构（单位：万人，%）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111：2024年末中国各省市人口年龄结构占比（一）（单位：%）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112：2024年末中国各省市人口年龄结构占比（二）（单位：%）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113：2024年末中国各省市人口年龄结构占比（三）（单位：%）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115：各地区每十万人拥有的各种受教育程度人口比较（单位：人）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42e2f55d44c7" w:history="1">
        <w:r>
          <w:rPr>
            <w:rStyle w:val="Hyperlink"/>
          </w:rPr>
          <w:t>软体家具制造行业现状调研分析及市场前景预测报告（2025版）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42e2f55d44c7" w:history="1">
        <w:r>
          <w:rPr>
            <w:rStyle w:val="Hyperlink"/>
          </w:rPr>
          <w:t>https://www.20087.com/9/2A/RuanTiJiaJuZhiZaoShiChangDiaoChaBaoGao.html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c988a88b47d4" w:history="1">
      <w:r>
        <w:rPr>
          <w:rStyle w:val="Hyperlink"/>
        </w:rPr>
        <w:t>软体家具制造行业现状调研分析及市场前景预测报告（2025版）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RuanTiJiaJuZhiZaoShiChangDiaoChaBaoGao.html" TargetMode="External" Id="R1fe642e2f55d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RuanTiJiaJuZhiZaoShiChangDiaoChaBaoGao.html" TargetMode="External" Id="R2ef5c988a88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2025-01-09T08:50:00Z</dcterms:created>
  <dcterms:modified xsi:type="dcterms:W3CDTF">2025-01-09T09:50:00Z</dcterms:modified>
  <dc:subject>软体家具制造行业现状调研分析及市场前景预测报告（2025版）</dc:subject>
  <dc:title>软体家具制造行业现状调研分析及市场前景预测报告（2025版）</dc:title>
  <cp:keywords>软体家具制造行业现状调研分析及市场前景预测报告（2025版）</cp:keywords>
  <dc:description>软体家具制造行业现状调研分析及市场前景预测报告（2025版）</dc:description>
</cp:coreProperties>
</file>