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7761b3be4f59" w:history="1">
              <w:r>
                <w:rPr>
                  <w:rStyle w:val="Hyperlink"/>
                </w:rPr>
                <w:t>2025-2031年中国轮椅行业研究分析及市场前景预测报告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7761b3be4f59" w:history="1">
              <w:r>
                <w:rPr>
                  <w:rStyle w:val="Hyperlink"/>
                </w:rPr>
                <w:t>2025-2031年中国轮椅行业研究分析及市场前景预测报告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7761b3be4f59" w:history="1">
                <w:r>
                  <w:rPr>
                    <w:rStyle w:val="Hyperlink"/>
                  </w:rPr>
                  <w:t>https://www.20087.com/8/72/LunYiWeiLaiFaZhanQuShi.html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辅助行动的重要工具，近年来随着材料科学和康复技术的发展，轮椅的舒适性、机动性和个性化程度都有了显著提升。现代轮椅不仅在设计上更加人性化，如可调节座椅和扶手，还在驱动方式上提供了电动和手动两种选择，以适应不同使用者的需求。然而，高成本、维护复杂性以及无障碍环境的不足限制了轮椅的普及和使用。</w:t>
      </w:r>
      <w:r>
        <w:rPr>
          <w:rFonts w:hint="eastAsia"/>
        </w:rPr>
        <w:br/>
      </w:r>
      <w:r>
        <w:rPr>
          <w:rFonts w:hint="eastAsia"/>
        </w:rPr>
        <w:t>　　未来，轮椅将更加注重智能化和无障碍设计。一方面，通过集成传感器和智能控制系统，轮椅将实现自主导航和避障，提高行动自由度和安全性。另一方面，轮椅的设计将更加注重与无障碍环境的兼容性，如智能识别和适应不同地形的能力，以及与公共交通和建筑设施的无缝对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医护辅助设备行业概述</w:t>
      </w:r>
      <w:r>
        <w:rPr>
          <w:rFonts w:hint="eastAsia"/>
        </w:rPr>
        <w:br/>
      </w:r>
      <w:r>
        <w:rPr>
          <w:rFonts w:hint="eastAsia"/>
        </w:rPr>
        <w:t>　　第一节 医护辅助设备行业定义</w:t>
      </w:r>
      <w:r>
        <w:rPr>
          <w:rFonts w:hint="eastAsia"/>
        </w:rPr>
        <w:br/>
      </w:r>
      <w:r>
        <w:rPr>
          <w:rFonts w:hint="eastAsia"/>
        </w:rPr>
        <w:t>　　第二节 医护辅助设备行业市场特点分析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医护辅助设备行业发展周期分析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2025年中国医护辅助设备行业发展环境分析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中国医护辅助设备行业主要法律法规及政策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2025年中国医护辅助设备行业社会环境发展分析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2025年中国医护辅助设备行业生产现状分析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一、2020-2025年中国医护辅助设备行业产能分析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二、2025-2031年中国医护辅助设备行业产能预测</w:t>
      </w:r>
      <w:r>
        <w:rPr>
          <w:rFonts w:hint="eastAsia"/>
        </w:rPr>
        <w:br/>
      </w:r>
      <w:r>
        <w:rPr>
          <w:rFonts w:hint="eastAsia"/>
        </w:rPr>
        <w:t>　　第二节 中国医护辅助设备行业市场容量分析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一、2020-2025年中国医护辅助设备行业市场容量分析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三、2025-2031年中国医护辅助设备行业市场容量预测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影响医护辅助设备行业供需状况的主要因素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一、2020-2025年中国医护辅助设备行业供需现状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2020-2025年中国医护辅助设备所属行业数据监测分析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2020-2025年中国医护辅助设备所属行业规模分析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2020-2025年中国医护辅助设备所属行业产值分析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2020-2025年中国医护辅助设备所属行业成本费用分析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2020-2025年中国医护辅助设备所属行业运营效益分析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中国医护辅助设备行业渠道分析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2025年中国医护辅助设备行业需求地域分布结构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2025年中国医护辅助设备行业重点区域市场消费情况分析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2025年中国医护辅助设备行业经销模式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2025年中国医护辅助设备行业渠道格局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2025年中国医护辅助设备行业渠道形式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2025年中国医护辅助设备行业渠道要素对比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2025年中国医护辅助设备行业竞争情况分析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中国医护辅助设备行业经济指标分析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中国医护辅助设备行业竞争结构分析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2025-2031年中国医护辅助设备行业市场竞争策略展望分析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一、2025-2031年中国医护辅助设备行业市场竞争趋势分析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三、2025-2031年中国医护辅助设备行业市场竞争策略分析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2025年中国医护辅助设备行业典型企业分析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2025-2031年中国医护辅助设备行业发展预测分析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2025-2031年中国医护辅助设备行业未来发展预测分析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一、2020-2025年中国医护辅助设备行业发展规模分析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2025-2031年中国医护辅助设备行业供需预测分析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一、2025-2031年中国医护辅助设备行业供给预测分析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二、2025-2031年中国医护辅助设备行业需求预测分析</w:t>
      </w:r>
      <w:r>
        <w:rPr>
          <w:rFonts w:hint="eastAsia"/>
        </w:rPr>
        <w:br/>
      </w:r>
      <w:r>
        <w:rPr>
          <w:rFonts w:hint="eastAsia"/>
        </w:rPr>
        <w:t>　　第三节 (中~智~林)济研：2025-2031年中国医护辅助设备行业市场盈利预测分析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2025年中国医护辅助设备行业华东地区市场消费分析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2025年中国医护辅助设备行业西部地区市场消费分析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2020-2025年企业六主要经济指标分析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2020-2025年企业六偿债能力分析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2020-2025年企业六运营能力分析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2020-2025年企业六成长能力分析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2020-2025年中国医护辅助设备行业市场盈利能力趋势预测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7761b3be4f59" w:history="1">
        <w:r>
          <w:rPr>
            <w:rStyle w:val="Hyperlink"/>
          </w:rPr>
          <w:t>2025-2031年中国轮椅行业研究分析及市场前景预测报告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7761b3be4f59" w:history="1">
        <w:r>
          <w:rPr>
            <w:rStyle w:val="Hyperlink"/>
          </w:rPr>
          <w:t>https://www.20087.com/8/72/LunYiWeiLaiFaZhanQuShi.html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2a72013174459" w:history="1">
      <w:r>
        <w:rPr>
          <w:rStyle w:val="Hyperlink"/>
        </w:rPr>
        <w:t>2025-2031年中国轮椅行业研究分析及市场前景预测报告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unYiWeiLaiFaZhanQuShi.html" TargetMode="External" Id="Rc0c87761b3be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unYiWeiLaiFaZhanQuShi.html" TargetMode="External" Id="R2732a7201317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2024-12-30T00:51:00Z</dcterms:created>
  <dcterms:modified xsi:type="dcterms:W3CDTF">2024-12-30T01:51:00Z</dcterms:modified>
  <dc:subject>2025-2031年中国轮椅行业研究分析及市场前景预测报告</dc:subject>
  <dc:title>2025-2031年中国轮椅行业研究分析及市场前景预测报告</dc:title>
  <cp:keywords>2025-2031年中国轮椅行业研究分析及市场前景预测报告</cp:keywords>
  <dc:description>2025-2031年中国轮椅行业研究分析及市场前景预测报告</dc:description>
</cp:coreProperties>
</file>