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9516cac914fbd" w:history="1">
              <w:r>
                <w:rPr>
                  <w:rStyle w:val="Hyperlink"/>
                </w:rPr>
                <w:t>中国园林绿化行业现状调研分析及市场前景预测报告（2025年版）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9516cac914fbd" w:history="1">
              <w:r>
                <w:rPr>
                  <w:rStyle w:val="Hyperlink"/>
                </w:rPr>
                <w:t>中国园林绿化行业现状调研分析及市场前景预测报告（2025年版）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9516cac914fbd" w:history="1">
                <w:r>
                  <w:rPr>
                    <w:rStyle w:val="Hyperlink"/>
                  </w:rPr>
                  <w:t>https://www.20087.com/M_QiTa/36/YuanLinLvHuaFaZhanXianZhuangFenXiQianJingYuCe.html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城市化进程中的地位日益凸显，不仅美化城市环境，还承担着生态修复、空气净化等多重功能。目前，行业正朝着生态化、智能化方向发展，运用现代科技手段如GIS（地理信息系统）、BIM（建筑信息模型）进行规划与管理，同时推广节水灌溉、本土植物应用等生态设计理念。园林景观项目也更加注重公众参与与文化融合，提升城市居民的生活品质。</w:t>
      </w:r>
      <w:r>
        <w:rPr>
          <w:rFonts w:hint="eastAsia"/>
        </w:rPr>
        <w:br/>
      </w:r>
      <w:r>
        <w:rPr>
          <w:rFonts w:hint="eastAsia"/>
        </w:rPr>
        <w:t>　　园林绿化行业的未来趋势将围绕绿色智慧城市建设展开。随着物联网、大数据技术的深入应用，智慧园林管理系统将得到广泛应用，实现环境监测、病虫害预警等功能，提高维护效率。生态修复项目与城市绿道系统的构建将成为重点，强调生物多样性保护和城市生态系统服务功能的提升。此外，垂直绿化、屋顶花园等立体绿化技术的创新应用，将有效增加城市绿量，应对土地资源紧张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9516cac914fbd" w:history="1">
        <w:r>
          <w:rPr>
            <w:rStyle w:val="Hyperlink"/>
          </w:rPr>
          <w:t>中国园林绿化行业现状调研分析及市场前景预测报告（2025年版）</w:t>
        </w:r>
      </w:hyperlink>
      <w:r>
        <w:rPr>
          <w:rFonts w:hint="eastAsia"/>
        </w:rPr>
        <w:t>》全面梳理了园林绿化产业链，结合市场需求和市场规模等数据，深入剖析园林绿化行业现状。报告详细探讨了园林绿化市场竞争格局，重点关注重点企业及其品牌影响力，并分析了园林绿化价格机制和细分市场特征。通过对园林绿化技术现状及未来方向的评估，报告展望了园林绿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城市设计中园林绿化的纽带作用分析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“十一五”成就回顾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2025年国家园林城市、县城和城镇命名名单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　　4.2.5 2025年新增国家园林城市、县城情况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2024-2025年市政园林发展分析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中国半城市化特征对城市园林绿化发展空间的影响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我国城市化前景及对城市园林绿化未来发展的影响分析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2024-2025年地产园林发展分析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2024-2025年绿化苗木发展分析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10.2 棕榈园林股份有限公司经营情况分析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10.5 杭州天开市政园林工程有限公司经营情况分析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10.6 深圳市四季青园林花卉有限公司经营情况分析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10.7 东莞岭南园林股份有限公司经营情况分析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10.8 苏州园林发展股份有限公司经营情况分析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10.9 东光合园林科技有限公司经营情况分析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2024-2025年重点省市园林绿化建设及投资分析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丽水市将全面推进园林绿化建设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淮安市园林绿化项目建设计划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宿迁市新政助力城市园林绿化发展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江苏泗洪县大力实施园林绿化工程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11.4.4 北京市园林绿化建设目标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荣成市园林绿化重点工程开建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山西省大同市大力推进园林绿化建设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云南省开远市城市园林绿化建设状况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甘肃省酒泉市城市园林绿化发展计划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公共园林绿化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中⋅智林⋅－2025-2031年城市园林绿化发展前景及规划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2025-2031年中国园林绿化行业前景分析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“十四五”中国园林业发展展望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2025-2031年中国城市园林绿化行业预测</w:t>
      </w:r>
      <w:r>
        <w:rPr>
          <w:rFonts w:hint="eastAsia"/>
        </w:rPr>
        <w:br/>
      </w:r>
      <w:r>
        <w:rPr>
          <w:rFonts w:hint="eastAsia"/>
        </w:rPr>
        <w:t>　　13.2 2025-2031年城市园林绿化发展趋势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2025-2031年园林城市规划风险及建议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2025-2031年城市园林绿化规划政策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重庆生态园林“十四五”规划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9516cac914fbd" w:history="1">
        <w:r>
          <w:rPr>
            <w:rStyle w:val="Hyperlink"/>
          </w:rPr>
          <w:t>中国园林绿化行业现状调研分析及市场前景预测报告（2025年版）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9516cac914fbd" w:history="1">
        <w:r>
          <w:rPr>
            <w:rStyle w:val="Hyperlink"/>
          </w:rPr>
          <w:t>https://www.20087.com/M_QiTa/36/YuanLinLvHuaFaZhanXianZhuangFenXiQianJingYuCe.html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1cd0de174469" w:history="1">
      <w:r>
        <w:rPr>
          <w:rStyle w:val="Hyperlink"/>
        </w:rPr>
        <w:t>中国园林绿化行业现状调研分析及市场前景预测报告（2025年版）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YuanLinLvHuaFaZhanXianZhuangFenXiQianJingYuCe.html" TargetMode="External" Id="R42e9516cac9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YuanLinLvHuaFaZhanXianZhuangFenXiQianJingYuCe.html" TargetMode="External" Id="R75cf1cd0de1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2024-12-13T23:19:00Z</dcterms:created>
  <dcterms:modified xsi:type="dcterms:W3CDTF">2024-12-14T00:19:00Z</dcterms:modified>
  <dc:subject>中国园林绿化行业现状调研分析及市场前景预测报告（2025年版）</dc:subject>
  <dc:title>中国园林绿化行业现状调研分析及市场前景预测报告（2025年版）</dc:title>
  <cp:keywords>中国园林绿化行业现状调研分析及市场前景预测报告（2025年版）</cp:keywords>
  <dc:description>中国园林绿化行业现状调研分析及市场前景预测报告（2025年版）</dc:description>
</cp:coreProperties>
</file>