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261618424bcc" w:history="1">
              <w:r>
                <w:rPr>
                  <w:rStyle w:val="Hyperlink"/>
                </w:rPr>
                <w:t>2026-2032年中国文创IP行业研究与前景分析报告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261618424bcc" w:history="1">
              <w:r>
                <w:rPr>
                  <w:rStyle w:val="Hyperlink"/>
                </w:rPr>
                <w:t>2026-2032年中国文创IP行业研究与前景分析报告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0261618424bcc" w:history="1">
                <w:r>
                  <w:rPr>
                    <w:rStyle w:val="Hyperlink"/>
                  </w:rPr>
                  <w:t>https://www.20087.com/1/86/WenChuangIPQianJing.html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IP是文化资源商业化的核心载体，涵盖博物馆藏品、非遗技艺、动漫角色及城市地标等元素的再创作，产品形态包括文具、饰品、家居及数字藏品，强调故事性、审美价值与情感共鸣。头部机构已建立IP授权、设计孵化与渠道分销一体化体系，部分通过联名快闪与沉浸式展览激活用户参与。然而，行业仍面临IP开发浅层化（仅贴图式应用）、原创设计能力薄弱、盗版侵权维权成本高、以及过度依赖节日营销导致消费波动大等问题，制约文创IP从流量热点向可持续文化品牌沉淀。</w:t>
      </w:r>
      <w:r>
        <w:rPr>
          <w:rFonts w:hint="eastAsia"/>
        </w:rPr>
        <w:br/>
      </w:r>
      <w:r>
        <w:rPr>
          <w:rFonts w:hint="eastAsia"/>
        </w:rPr>
        <w:t>　　未来，文创IP将向深度叙事、技术融合与全球化表达方向升级。AIGC将辅助设计师生成符合文化内核的衍生方案；AR互动将使实体产品触发数字剧情体验。在运营端，IP将与教育、旅游、游戏深度绑定，构建跨媒介叙事宇宙；区块链确权将降低侵权风险并支持创作者分成。同时，中国元素将通过现代设计语言实现国际化表达，吸引海外受众。长远来看，在文化自信与数字创意经济兴起背景下，文创IP将从商品符号升级为连接传统与现代、本土与全球的文化价值传播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0261618424bcc" w:history="1">
        <w:r>
          <w:rPr>
            <w:rStyle w:val="Hyperlink"/>
          </w:rPr>
          <w:t>2026-2032年中国文创IP行业研究与前景分析报告</w:t>
        </w:r>
      </w:hyperlink>
      <w:r>
        <w:rPr>
          <w:rFonts w:hint="eastAsia"/>
        </w:rPr>
        <w:t>》依托行业权威数据及长期市场监测信息，系统分析了文创IP行业的市场规模、供需关系、竞争格局及重点企业经营状况，并结合文创IP行业发展现状，科学预测了文创IP市场前景与技术发展方向。报告通过SWOT分析，揭示了文创IP行业机遇与潜在风险，为投资者提供了全面的现状分析与前景评估，助力挖掘投资价值并优化决策。同时，报告从投资、生产及营销等角度提出可行性建议，为文创IP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文创IP产业概述</w:t>
      </w:r>
      <w:r>
        <w:rPr>
          <w:rFonts w:hint="eastAsia"/>
        </w:rPr>
        <w:br/>
      </w:r>
      <w:r>
        <w:rPr>
          <w:rFonts w:hint="eastAsia"/>
        </w:rPr>
        <w:t>　　第一节 文创IP定义与分类</w:t>
      </w:r>
      <w:r>
        <w:rPr>
          <w:rFonts w:hint="eastAsia"/>
        </w:rPr>
        <w:br/>
      </w:r>
      <w:r>
        <w:rPr>
          <w:rFonts w:hint="eastAsia"/>
        </w:rPr>
        <w:t>　　第二节 文创IP产业链结构及关键环节剖析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文创IP商业模式与盈利模式解析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文创IP经济指标与行业评估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全球文创IP市场发展综述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2020-2025年全球文创IP市场规模及增长趋势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主要国家与地区文创IP市场对比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2026-2032年全球文创IP行业发展趋势与前景预测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国际文创IP市场发展趋势及对我国启示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二、对我国文创IP市场的借鉴意义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中国文创IP行业市场规模分析与预测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文创IP市场的总体规模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一、2020-2025年文创IP市场规模变化及趋势分析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二、2026年文创IP行业市场规模特点</w:t>
      </w:r>
      <w:r>
        <w:rPr>
          <w:rFonts w:hint="eastAsia"/>
        </w:rPr>
        <w:br/>
      </w:r>
      <w:r>
        <w:rPr>
          <w:rFonts w:hint="eastAsia"/>
        </w:rPr>
        <w:t>　　第二节 文创IP市场规模的构成</w:t>
      </w:r>
      <w:r>
        <w:rPr>
          <w:rFonts w:hint="eastAsia"/>
        </w:rPr>
        <w:br/>
      </w:r>
      <w:r>
        <w:rPr>
          <w:rFonts w:hint="eastAsia"/>
        </w:rPr>
        <w:t>　　　　一、文创IP客户群体特征与偏好分析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二、不同类型文创IP市场规模分布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三、各地区文创IP市场规模差异与特点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文创IP市场规模的预测与展望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一、未来几年文创IP市场规模增长预测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2025-2026年文创IP行业技术发展现状及趋势分析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文创IP行业技术发展现状分析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国内外文创IP行业技术差距分析及差距形成的主要原因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文创IP行业技术发展方向、趋势预测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提升文创IP行业技术能力策略建议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2020-2025年中国文创IP行业总体发展与财务状况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2020-2025年文创IP行业规模情况</w:t>
      </w:r>
      <w:r>
        <w:rPr>
          <w:rFonts w:hint="eastAsia"/>
        </w:rPr>
        <w:br/>
      </w:r>
      <w:r>
        <w:rPr>
          <w:rFonts w:hint="eastAsia"/>
        </w:rPr>
        <w:t>　　　　一、文创IP行业企业数量规模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二、文创IP行业从业人员规模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三、文创IP行业市场敏感性分析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2020-2025年文创IP行业财务能力分析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一、文创IP行业盈利能力</w:t>
      </w:r>
      <w:r>
        <w:rPr>
          <w:rFonts w:hint="eastAsia"/>
        </w:rPr>
        <w:br/>
      </w:r>
      <w:r>
        <w:rPr>
          <w:rFonts w:hint="eastAsia"/>
        </w:rPr>
        <w:t>　　　　二、文创IP行业偿债能力</w:t>
      </w:r>
      <w:r>
        <w:rPr>
          <w:rFonts w:hint="eastAsia"/>
        </w:rPr>
        <w:br/>
      </w:r>
      <w:r>
        <w:rPr>
          <w:rFonts w:hint="eastAsia"/>
        </w:rPr>
        <w:t>　　　　三、文创IP行业营运能力</w:t>
      </w:r>
      <w:r>
        <w:rPr>
          <w:rFonts w:hint="eastAsia"/>
        </w:rPr>
        <w:br/>
      </w:r>
      <w:r>
        <w:rPr>
          <w:rFonts w:hint="eastAsia"/>
        </w:rPr>
        <w:t>　　　　四、文创IP行业发展能力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中国文创IP行业细分市场调研与机会挖掘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文创IP细分市场（一）市场调研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文创IP细分市场（二）市场调研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中国文创IP行业区域市场调研分析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2020-2025年中国文创IP行业重点区域调研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一、重点地区（一）文创IP市场规模与特点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二、重点地区（二）文创IP市场规模及特点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三、重点地区（三）文创IP市场规模及特点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四、重点地区（四）文创IP市场规模及特点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不同区域文创IP市场的对比与启示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二、文创IP市场拓展策略与建议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中国文创IP行业的营销渠道与客户分析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文创IP行业渠道分析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二、各类渠道对文创IP行业的影响</w:t>
      </w:r>
      <w:r>
        <w:rPr>
          <w:rFonts w:hint="eastAsia"/>
        </w:rPr>
        <w:br/>
      </w:r>
      <w:r>
        <w:rPr>
          <w:rFonts w:hint="eastAsia"/>
        </w:rPr>
        <w:t>　　　　三、主要文创IP企业渠道策略研究</w:t>
      </w:r>
      <w:r>
        <w:rPr>
          <w:rFonts w:hint="eastAsia"/>
        </w:rPr>
        <w:br/>
      </w:r>
      <w:r>
        <w:rPr>
          <w:rFonts w:hint="eastAsia"/>
        </w:rPr>
        <w:t>　　第二节 文创IP行业客户分析与定位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中国文创IP行业竞争格局及策略选择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文创IP行业总体市场竞争状况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一、文创IP行业竞争结构分析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二、文创IP企业竞争格局与集中度评估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三、文创IP行业SWOT分析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文创IP行业重点企业调研分析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文创IP企业发展策略分析</w:t>
      </w:r>
      <w:r>
        <w:rPr>
          <w:rFonts w:hint="eastAsia"/>
        </w:rPr>
        <w:br/>
      </w:r>
      <w:r>
        <w:rPr>
          <w:rFonts w:hint="eastAsia"/>
        </w:rPr>
        <w:t>　　第一节 文创IP市场与销售策略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文创IP品牌战略思考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中国文创IP行业发展环境分析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二、文创IP行业主管部门、监管体制及相关政策法规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3、文创IP行业的主要法律、法规和政策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4、2026年文创IP行业法律法规和政策对行业的影响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二、文创IP消费者需求分析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一、文创IP技术的应用与创新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二、文创IP行业发展的技术趋势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2026-2032年文创IP行业展趋势预测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2026-2032年文创IP市场发展前景分析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一、文创IP市场发展潜力</w:t>
      </w:r>
      <w:r>
        <w:rPr>
          <w:rFonts w:hint="eastAsia"/>
        </w:rPr>
        <w:br/>
      </w:r>
      <w:r>
        <w:rPr>
          <w:rFonts w:hint="eastAsia"/>
        </w:rPr>
        <w:t>　　　　二、文创IP市场前景分析</w:t>
      </w:r>
      <w:r>
        <w:rPr>
          <w:rFonts w:hint="eastAsia"/>
        </w:rPr>
        <w:br/>
      </w:r>
      <w:r>
        <w:rPr>
          <w:rFonts w:hint="eastAsia"/>
        </w:rPr>
        <w:t>　　　　三、文创IP细分行业发展前景分析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2026-2032年文创IP发展趋势预测</w:t>
      </w:r>
      <w:r>
        <w:rPr>
          <w:rFonts w:hint="eastAsia"/>
        </w:rPr>
        <w:br/>
      </w:r>
      <w:r>
        <w:rPr>
          <w:rFonts w:hint="eastAsia"/>
        </w:rPr>
        <w:t>　　　　一、文创IP发展趋势预测</w:t>
      </w:r>
      <w:r>
        <w:rPr>
          <w:rFonts w:hint="eastAsia"/>
        </w:rPr>
        <w:br/>
      </w:r>
      <w:r>
        <w:rPr>
          <w:rFonts w:hint="eastAsia"/>
        </w:rPr>
        <w:t>　　　　二、文创IP市场规模预测</w:t>
      </w:r>
      <w:r>
        <w:rPr>
          <w:rFonts w:hint="eastAsia"/>
        </w:rPr>
        <w:br/>
      </w:r>
      <w:r>
        <w:rPr>
          <w:rFonts w:hint="eastAsia"/>
        </w:rPr>
        <w:t>　　　　三、文创IP细分市场发展趋势预测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未来文创IP行业挑战与机遇探讨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一、文创IP行业挑战</w:t>
      </w:r>
      <w:r>
        <w:rPr>
          <w:rFonts w:hint="eastAsia"/>
        </w:rPr>
        <w:br/>
      </w:r>
      <w:r>
        <w:rPr>
          <w:rFonts w:hint="eastAsia"/>
        </w:rPr>
        <w:t>　　　　二、文创IP行业机遇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文创IP行业研究结论及建议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对文创IP行业发展的建议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中智:林:－对文创IP企业和投资者的建议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文创IP介绍</w:t>
      </w:r>
      <w:r>
        <w:rPr>
          <w:rFonts w:hint="eastAsia"/>
        </w:rPr>
        <w:br/>
      </w:r>
      <w:r>
        <w:rPr>
          <w:rFonts w:hint="eastAsia"/>
        </w:rPr>
        <w:t>　　图表 文创IP图片</w:t>
      </w:r>
      <w:r>
        <w:rPr>
          <w:rFonts w:hint="eastAsia"/>
        </w:rPr>
        <w:br/>
      </w:r>
      <w:r>
        <w:rPr>
          <w:rFonts w:hint="eastAsia"/>
        </w:rPr>
        <w:t>　　图表 文创IP产业链分析</w:t>
      </w:r>
      <w:r>
        <w:rPr>
          <w:rFonts w:hint="eastAsia"/>
        </w:rPr>
        <w:br/>
      </w:r>
      <w:r>
        <w:rPr>
          <w:rFonts w:hint="eastAsia"/>
        </w:rPr>
        <w:t>　　图表 文创IP主要特点</w:t>
      </w:r>
      <w:r>
        <w:rPr>
          <w:rFonts w:hint="eastAsia"/>
        </w:rPr>
        <w:br/>
      </w:r>
      <w:r>
        <w:rPr>
          <w:rFonts w:hint="eastAsia"/>
        </w:rPr>
        <w:t>　　图表 文创IP政策分析</w:t>
      </w:r>
      <w:r>
        <w:rPr>
          <w:rFonts w:hint="eastAsia"/>
        </w:rPr>
        <w:br/>
      </w:r>
      <w:r>
        <w:rPr>
          <w:rFonts w:hint="eastAsia"/>
        </w:rPr>
        <w:t>　　图表 文创IP标准 技术</w:t>
      </w:r>
      <w:r>
        <w:rPr>
          <w:rFonts w:hint="eastAsia"/>
        </w:rPr>
        <w:br/>
      </w:r>
      <w:r>
        <w:rPr>
          <w:rFonts w:hint="eastAsia"/>
        </w:rPr>
        <w:t>　　图表 文创IP最新消息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2020-2025年文创IP行业市场容量统计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2020-2025年中国文创IP行业市场规模及增长情况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2020-2025年中国文创IP行业销售收入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2020-2025年中国文创IP行业利润总额分析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2020-2025年中国文创IP行业企业数量情况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2020-2025年中国文创IP行业企业平均规模情况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文创IP价格走势</w:t>
      </w:r>
      <w:r>
        <w:rPr>
          <w:rFonts w:hint="eastAsia"/>
        </w:rPr>
        <w:br/>
      </w:r>
      <w:r>
        <w:rPr>
          <w:rFonts w:hint="eastAsia"/>
        </w:rPr>
        <w:t>　　图表 2026年文创IP成本和利润分析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2026年中国文创IP行业竞争力分析</w:t>
      </w:r>
      <w:r>
        <w:rPr>
          <w:rFonts w:hint="eastAsia"/>
        </w:rPr>
        <w:br/>
      </w:r>
      <w:r>
        <w:rPr>
          <w:rFonts w:hint="eastAsia"/>
        </w:rPr>
        <w:t>　　图表 文创IP优势</w:t>
      </w:r>
      <w:r>
        <w:rPr>
          <w:rFonts w:hint="eastAsia"/>
        </w:rPr>
        <w:br/>
      </w:r>
      <w:r>
        <w:rPr>
          <w:rFonts w:hint="eastAsia"/>
        </w:rPr>
        <w:t>　　图表 文创IP劣势</w:t>
      </w:r>
      <w:r>
        <w:rPr>
          <w:rFonts w:hint="eastAsia"/>
        </w:rPr>
        <w:br/>
      </w:r>
      <w:r>
        <w:rPr>
          <w:rFonts w:hint="eastAsia"/>
        </w:rPr>
        <w:t>　　图表 文创IP机会</w:t>
      </w:r>
      <w:r>
        <w:rPr>
          <w:rFonts w:hint="eastAsia"/>
        </w:rPr>
        <w:br/>
      </w:r>
      <w:r>
        <w:rPr>
          <w:rFonts w:hint="eastAsia"/>
        </w:rPr>
        <w:t>　　图表 文创IP威胁</w:t>
      </w:r>
      <w:r>
        <w:rPr>
          <w:rFonts w:hint="eastAsia"/>
        </w:rPr>
        <w:br/>
      </w:r>
      <w:r>
        <w:rPr>
          <w:rFonts w:hint="eastAsia"/>
        </w:rPr>
        <w:t>　　图表 2020-2025年中国文创IP行业盈利能力分析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2020-2025年中国文创IP行业运营能力分析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2020-2025年中国文创IP行业偿债能力分析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2020-2025年中国文创IP行业发展能力分析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2020-2025年中国文创IP行业经营效益分析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文创IP品牌分析</w:t>
      </w:r>
      <w:r>
        <w:rPr>
          <w:rFonts w:hint="eastAsia"/>
        </w:rPr>
        <w:br/>
      </w:r>
      <w:r>
        <w:rPr>
          <w:rFonts w:hint="eastAsia"/>
        </w:rPr>
        <w:t>　　图表 文创IP企业（一）概述</w:t>
      </w:r>
      <w:r>
        <w:rPr>
          <w:rFonts w:hint="eastAsia"/>
        </w:rPr>
        <w:br/>
      </w:r>
      <w:r>
        <w:rPr>
          <w:rFonts w:hint="eastAsia"/>
        </w:rPr>
        <w:t>　　图表 企业文创IP业务分析</w:t>
      </w:r>
      <w:r>
        <w:rPr>
          <w:rFonts w:hint="eastAsia"/>
        </w:rPr>
        <w:br/>
      </w:r>
      <w:r>
        <w:rPr>
          <w:rFonts w:hint="eastAsia"/>
        </w:rPr>
        <w:t>　　图表 文创IP企业（一）经营情况分析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文创IP企业（二）简介</w:t>
      </w:r>
      <w:r>
        <w:rPr>
          <w:rFonts w:hint="eastAsia"/>
        </w:rPr>
        <w:br/>
      </w:r>
      <w:r>
        <w:rPr>
          <w:rFonts w:hint="eastAsia"/>
        </w:rPr>
        <w:t>　　图表 企业文创IP业务</w:t>
      </w:r>
      <w:r>
        <w:rPr>
          <w:rFonts w:hint="eastAsia"/>
        </w:rPr>
        <w:br/>
      </w:r>
      <w:r>
        <w:rPr>
          <w:rFonts w:hint="eastAsia"/>
        </w:rPr>
        <w:t>　　图表 文创IP企业（二）经营情况分析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文创IP企业（三）概况</w:t>
      </w:r>
      <w:r>
        <w:rPr>
          <w:rFonts w:hint="eastAsia"/>
        </w:rPr>
        <w:br/>
      </w:r>
      <w:r>
        <w:rPr>
          <w:rFonts w:hint="eastAsia"/>
        </w:rPr>
        <w:t>　　图表 企业文创IP业务情况</w:t>
      </w:r>
      <w:r>
        <w:rPr>
          <w:rFonts w:hint="eastAsia"/>
        </w:rPr>
        <w:br/>
      </w:r>
      <w:r>
        <w:rPr>
          <w:rFonts w:hint="eastAsia"/>
        </w:rPr>
        <w:t>　　图表 文创IP企业（三）经营情况分析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文创IP发展有利因素分析</w:t>
      </w:r>
      <w:r>
        <w:rPr>
          <w:rFonts w:hint="eastAsia"/>
        </w:rPr>
        <w:br/>
      </w:r>
      <w:r>
        <w:rPr>
          <w:rFonts w:hint="eastAsia"/>
        </w:rPr>
        <w:t>　　图表 文创IP发展不利因素分析</w:t>
      </w:r>
      <w:r>
        <w:rPr>
          <w:rFonts w:hint="eastAsia"/>
        </w:rPr>
        <w:br/>
      </w:r>
      <w:r>
        <w:rPr>
          <w:rFonts w:hint="eastAsia"/>
        </w:rPr>
        <w:t>　　图表 进入文创IP行业壁垒</w:t>
      </w:r>
      <w:r>
        <w:rPr>
          <w:rFonts w:hint="eastAsia"/>
        </w:rPr>
        <w:br/>
      </w:r>
      <w:r>
        <w:rPr>
          <w:rFonts w:hint="eastAsia"/>
        </w:rPr>
        <w:t>　　图表 2026-2032年中国文创IP行业市场容量预测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2026-2032年中国文创IP行业市场规模预测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2026-2032年中国文创IP市场前景分析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2026-2032年中国文创IP行业风险研究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2026-2032年中国文创IP行业发展趋势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261618424bcc" w:history="1">
        <w:r>
          <w:rPr>
            <w:rStyle w:val="Hyperlink"/>
          </w:rPr>
          <w:t>2026-2032年中国文创IP行业研究与前景分析报告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0261618424bcc" w:history="1">
        <w:r>
          <w:rPr>
            <w:rStyle w:val="Hyperlink"/>
          </w:rPr>
          <w:t>https://www.20087.com/1/86/WenChuangIPQianJing.html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热点：ip形象设计网站、文创IP设计、ip文创产品设计、文创IP的ip啥意思、http://www.ip.com、文创IP的概念、IP社官方网站入口、文创IP打造流程、中传新文创藏品平台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587b71ac3475c" w:history="1">
      <w:r>
        <w:rPr>
          <w:rStyle w:val="Hyperlink"/>
        </w:rPr>
        <w:t>2026-2032年中国文创IP行业研究与前景分析报告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nChuangIPQianJing.html" TargetMode="External" Id="Ra3602616184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nChuangIPQianJing.html" TargetMode="External" Id="R94a587b71ac3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2025-11-29T03:34:16Z</dcterms:created>
  <dcterms:modified xsi:type="dcterms:W3CDTF">2025-11-29T04:34:16Z</dcterms:modified>
  <dc:subject>2026-2032年中国文创IP行业研究与前景分析报告</dc:subject>
  <dc:title>2026-2032年中国文创IP行业研究与前景分析报告</dc:title>
  <cp:keywords>2026-2032年中国文创IP行业研究与前景分析报告</cp:keywords>
  <dc:description>2026-2032年中国文创IP行业研究与前景分析报告</dc:description>
</cp:coreProperties>
</file>