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830deea74dff" w:history="1">
              <w:r>
                <w:rPr>
                  <w:rStyle w:val="Hyperlink"/>
                </w:rPr>
                <w:t>2025-2031年中国电玩市场现状调研分析及发展趋势报告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830deea74dff" w:history="1">
              <w:r>
                <w:rPr>
                  <w:rStyle w:val="Hyperlink"/>
                </w:rPr>
                <w:t>2025-2031年中国电玩市场现状调研分析及发展趋势报告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830deea74dff" w:history="1">
                <w:r>
                  <w:rPr>
                    <w:rStyle w:val="Hyperlink"/>
                  </w:rPr>
                  <w:t>https://www.20087.com/2/36/DianWanFaZhanXianZhuangFenXiQian.html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即电子游戏产业，是一个全球性的、高度创新的市场，涵盖街机游戏、电视游戏、掌机游戏、电脑游戏和手机游戏等多个领域。近年来，中国电玩市场持续保持高速增长，尤其在手机游戏市场方面，增速居高不下，玩家数量庞大。技术进步，如云计算、虚拟现实（VR）、增强现实（AR）和5G通信技术的应用，为电玩行业带来了新的发展机遇，提高了游戏体验的沉浸感和互动性。此外，电玩行业在游戏设计、艺术表现和故事情节方面的创新，吸引了更广泛的玩家群体，包括女性玩家和中老年玩家。</w:t>
      </w:r>
      <w:r>
        <w:rPr>
          <w:rFonts w:hint="eastAsia"/>
        </w:rPr>
        <w:br/>
      </w:r>
      <w:r>
        <w:rPr>
          <w:rFonts w:hint="eastAsia"/>
        </w:rPr>
        <w:t>　　未来，电玩行业将更加注重跨平台游戏体验和社交互动。随着游戏引擎和开发工具的不断完善，开发者能够更容易地创建高质量的游戏内容，同时，云游戏服务的兴起将打破硬件限制，让玩家在任何设备上都能享受流畅的游戏体验。社交功能的增强，如游戏内的社区建设、直播和电竞赛事的举办，将进一步提升玩家的参与度和忠诚度。此外，随着人工智能技术的发展，游戏中的NPC（非玩家角色）将更加智能，游戏世界将更加动态和真实，提供前所未有的个性化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830deea74dff" w:history="1">
        <w:r>
          <w:rPr>
            <w:rStyle w:val="Hyperlink"/>
          </w:rPr>
          <w:t>2025-2031年中国电玩市场现状调研分析及发展趋势报告</w:t>
        </w:r>
      </w:hyperlink>
      <w:r>
        <w:rPr>
          <w:rFonts w:hint="eastAsia"/>
        </w:rPr>
        <w:t>》依托权威机构及相关协会的数据资料，全面解析了电玩行业现状、市场需求及市场规模，系统梳理了电玩产业链结构、价格趋势及各细分市场动态。报告对电玩市场前景与发展趋势进行了科学预测，重点分析了品牌竞争格局、市场集中度及主要企业的经营表现。同时，通过SWOT分析揭示了电玩行业面临的机遇与风险，为电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全球电玩行业发展概况</w:t>
      </w:r>
      <w:r>
        <w:rPr>
          <w:rFonts w:hint="eastAsia"/>
        </w:rPr>
        <w:br/>
      </w:r>
      <w:r>
        <w:rPr>
          <w:rFonts w:hint="eastAsia"/>
        </w:rPr>
        <w:t>　　　　一、全球电玩行业发展现状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中国电玩行业发展概况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一、中国电子游戏行业管理体制</w:t>
      </w:r>
      <w:r>
        <w:rPr>
          <w:rFonts w:hint="eastAsia"/>
        </w:rPr>
        <w:br/>
      </w:r>
      <w:r>
        <w:rPr>
          <w:rFonts w:hint="eastAsia"/>
        </w:rPr>
        <w:t>　　　　二、文化部放宽电玩娱乐行业政策</w:t>
      </w:r>
      <w:r>
        <w:rPr>
          <w:rFonts w:hint="eastAsia"/>
        </w:rPr>
        <w:br/>
      </w:r>
      <w:r>
        <w:rPr>
          <w:rFonts w:hint="eastAsia"/>
        </w:rPr>
        <w:t>　　　　三、《文化产业振兴规划》</w:t>
      </w:r>
      <w:r>
        <w:rPr>
          <w:rFonts w:hint="eastAsia"/>
        </w:rPr>
        <w:br/>
      </w:r>
      <w:r>
        <w:rPr>
          <w:rFonts w:hint="eastAsia"/>
        </w:rPr>
        <w:t>　　　　四、《关于开展电子游戏经营场所专项治理的意见》</w:t>
      </w:r>
      <w:r>
        <w:rPr>
          <w:rFonts w:hint="eastAsia"/>
        </w:rPr>
        <w:br/>
      </w:r>
      <w:r>
        <w:rPr>
          <w:rFonts w:hint="eastAsia"/>
        </w:rPr>
        <w:t>　　　　五、《关于推动我国动漫产业发展的若干意见》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六、《关于进一步加强游艺娱乐场所管理的通知》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三、文化娱乐环境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电玩市场需求分析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电玩行业供给分析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国内电玩行业生产分析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电玩行业进口分析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电玩行业企业特色经营模式研究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三、电玩产品特点及对比优势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东莞桥头中星电器厂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三、电玩产品特点及对比优势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三、电玩产品特点及对比优势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三、电玩产品特点及对比优势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三、电玩产品特点及对比优势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电玩行业竞争分析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电玩行业市场集中度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电玩产品价格分析</w:t>
      </w:r>
      <w:r>
        <w:rPr>
          <w:rFonts w:hint="eastAsia"/>
        </w:rPr>
        <w:br/>
      </w:r>
      <w:r>
        <w:rPr>
          <w:rFonts w:hint="eastAsia"/>
        </w:rPr>
        <w:t>　　第一节 电玩产品价格特征</w:t>
      </w:r>
      <w:r>
        <w:rPr>
          <w:rFonts w:hint="eastAsia"/>
        </w:rPr>
        <w:br/>
      </w:r>
      <w:r>
        <w:rPr>
          <w:rFonts w:hint="eastAsia"/>
        </w:rPr>
        <w:t>　　第二节 国内电玩产品当前市场价格评述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影响国内市场电玩产品价格的因素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电玩行业未来价格变化趋势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电玩营销渠道研究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2020-2025年电玩行业销售毛利率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2020-2025年电玩行业销售利润率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2020-2025年电玩行业总资产利润率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2020-2025年电玩行业净资产利润率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2020-2025年电玩行业产值利税率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2025-2031年电玩行业盈利能力指标预测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2020-2025年电玩行业销售收入增长率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2020-2025年电玩行业总资产增长率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2020-2025年电玩行业固定资产增长率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2020-2025年电玩行业净资产增长率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2020-2025年电玩行业利润增长率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2025-2031年电玩行业增长指标预测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2020-2025年电玩行业资产负债率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2020-2025年电玩行业速动比率</w:t>
      </w:r>
      <w:r>
        <w:rPr>
          <w:rFonts w:hint="eastAsia"/>
        </w:rPr>
        <w:br/>
      </w:r>
      <w:r>
        <w:rPr>
          <w:rFonts w:hint="eastAsia"/>
        </w:rPr>
        <w:t>　　第三节 2020-2025年电玩行业流动比率</w:t>
      </w:r>
      <w:r>
        <w:rPr>
          <w:rFonts w:hint="eastAsia"/>
        </w:rPr>
        <w:br/>
      </w:r>
      <w:r>
        <w:rPr>
          <w:rFonts w:hint="eastAsia"/>
        </w:rPr>
        <w:t>　　第四节 2020-2025年电玩行业利息保障倍数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2025-2031年电玩行业偿债能力指标预测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2020-2025年电玩行业总资产周转率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2020-2025年电玩行业净资产周转率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2020-2025年电玩行业应收账款周转率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2020-2025年电玩行业存货周转率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2025-2031年电玩行业营运能力指标预测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电玩行业经营及投资建议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电玩行业风险分析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中~智林~－市场风险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2020-2025年国内市场电玩消费规模及增速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2025-2031年国内市场电玩消费规模及增速预测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2020-2025年电玩行业产值/产量及增速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2025-2031年电玩行业产值/产量及增速预测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2020-2025年电玩行业出口量/值及增速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2025-2031年电玩行业出口量/值及增速预测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2025年中国电玩市场重点企业市场份额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2020-2025年电玩行业销售毛利率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2020-2025年电玩行业销售利润率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2020-2025年电玩行业产值利税率</w:t>
      </w:r>
      <w:r>
        <w:rPr>
          <w:rFonts w:hint="eastAsia"/>
        </w:rPr>
        <w:br/>
      </w:r>
      <w:r>
        <w:rPr>
          <w:rFonts w:hint="eastAsia"/>
        </w:rPr>
        <w:t>　　图表 2020-2025年电玩行业销售收入增长率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2020-2025年电玩行业总资产增长率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830deea74dff" w:history="1">
        <w:r>
          <w:rPr>
            <w:rStyle w:val="Hyperlink"/>
          </w:rPr>
          <w:t>2025-2031年中国电玩市场现状调研分析及发展趋势报告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830deea74dff" w:history="1">
        <w:r>
          <w:rPr>
            <w:rStyle w:val="Hyperlink"/>
          </w:rPr>
          <w:t>https://www.20087.com/2/36/DianWanFaZhanXianZhuangFenXiQian.html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热点：电玩城app官网下载、电玩城app官网下载、电玩城777可下分、电玩游戏厅、电玩城App、电玩城设备厂家、777老虎机免费游戏2023、电玩雷克斯、电玩游戏厅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12032a87c4a42" w:history="1">
      <w:r>
        <w:rPr>
          <w:rStyle w:val="Hyperlink"/>
        </w:rPr>
        <w:t>2025-2031年中国电玩市场现状调研分析及发展趋势报告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WanFaZhanXianZhuangFenXiQian.html" TargetMode="External" Id="R4cb3830deea7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WanFaZhanXianZhuangFenXiQian.html" TargetMode="External" Id="R0f912032a87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2025-01-13T08:35:00Z</dcterms:created>
  <dcterms:modified xsi:type="dcterms:W3CDTF">2025-01-13T09:35:00Z</dcterms:modified>
  <dc:subject>2025-2031年中国电玩市场现状调研分析及发展趋势报告</dc:subject>
  <dc:title>2025-2031年中国电玩市场现状调研分析及发展趋势报告</dc:title>
  <cp:keywords>2025-2031年中国电玩市场现状调研分析及发展趋势报告</cp:keywords>
  <dc:description>2025-2031年中国电玩市场现状调研分析及发展趋势报告</dc:description>
</cp:coreProperties>
</file>