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e04564404ce4" w:history="1">
              <w:r>
                <w:rPr>
                  <w:rStyle w:val="Hyperlink"/>
                </w:rPr>
                <w:t>2023-2029年中国职业教育培训市场现状全面调研与发展趋势报告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e04564404ce4" w:history="1">
              <w:r>
                <w:rPr>
                  <w:rStyle w:val="Hyperlink"/>
                </w:rPr>
                <w:t>2023-2029年中国职业教育培训市场现状全面调研与发展趋势报告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e04564404ce4" w:history="1">
                <w:r>
                  <w:rPr>
                    <w:rStyle w:val="Hyperlink"/>
                  </w:rPr>
                  <w:t>https://www.20087.com/6/78/ZhiYeJiaoYuPeiXunHangYeQuShiFenXi.html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是提升劳动力技能、适应就业市场变化的重要途径。在全球经济转型和科技进步的背景下，职业技能培训正经历深刻变革。线上学习平台和混合学习模式的兴起，使得教育资源更加丰富和易于获取，打破了地域和时间的限制。同时，技能培训正从传统的理论教学转向实践操作和项目导向，强调动手能力和解决问题的能力。此外，终身学习的理念深入人心，企业和个人都认识到持续教育对于职业发展的重要性。</w:t>
      </w:r>
      <w:r>
        <w:rPr>
          <w:rFonts w:hint="eastAsia"/>
        </w:rPr>
        <w:br/>
      </w:r>
      <w:r>
        <w:rPr>
          <w:rFonts w:hint="eastAsia"/>
        </w:rPr>
        <w:t>　　上，职业教育培训将更加注重个性化和灵活性。随着人工智能和大数据的应用，学习管理系统能够提供个性化的学习路径和即时反馈，帮助学员高效掌握所需技能。灵活性体现在课程设计上，包括短期密集课程、微证书和跨学科项目，以满足不同行业和岗位的具体需求。同时，职业培训将与行业标准和企业需求更加紧密对接，通过产教融合，提高培训成果的转化率，促进就业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e04564404ce4" w:history="1">
        <w:r>
          <w:rPr>
            <w:rStyle w:val="Hyperlink"/>
          </w:rPr>
          <w:t>2023-2029年中国职业教育培训市场现状全面调研与发展趋势报告</w:t>
        </w:r>
      </w:hyperlink>
      <w:r>
        <w:rPr>
          <w:rFonts w:hint="eastAsia"/>
        </w:rPr>
        <w:t>》基于多年职业教育培训行业研究积累，结合当前市场发展现状，依托国家权威数据资源和长期市场监测数据库，对职业教育培训行业进行了全面调研与分析。报告详细阐述了职业教育培训市场规模、市场前景、发展趋势、技术现状及未来方向，重点分析了行业内主要企业的竞争格局，并通过SWOT分析揭示了职业教育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1e04564404ce4" w:history="1">
        <w:r>
          <w:rPr>
            <w:rStyle w:val="Hyperlink"/>
          </w:rPr>
          <w:t>2023-2029年中国职业教育培训市场现状全面调研与发展趋势报告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》为投资者提供了准确的市场现状解读，帮助预判行业前景，挖掘投资价值，同时从投资策略和营销策略等角度提出实用建议，助力投资者在职业教育培训行业中把握机遇、规避风险。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国外职业教育培训行业发展趋势预测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中-智-林-2023-2029年中国职业教育培训行业发展趋势分析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二、未来职业教育培训产业创新的发展趋势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e04564404ce4" w:history="1">
        <w:r>
          <w:rPr>
            <w:rStyle w:val="Hyperlink"/>
          </w:rPr>
          <w:t>2023-2029年中国职业教育培训市场现状全面调研与发展趋势报告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e04564404ce4" w:history="1">
        <w:r>
          <w:rPr>
            <w:rStyle w:val="Hyperlink"/>
          </w:rPr>
          <w:t>https://www.20087.com/6/78/ZhiYeJiaoYuPeiXunHangYeQuShiFenXi.html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9ac188e95419b" w:history="1">
      <w:r>
        <w:rPr>
          <w:rStyle w:val="Hyperlink"/>
        </w:rPr>
        <w:t>2023-2029年中国职业教育培训市场现状全面调研与发展趋势报告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YeJiaoYuPeiXunHangYeQuShiFenXi.html" TargetMode="External" Id="R6031e0456440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YeJiaoYuPeiXunHangYeQuShiFenXi.html" TargetMode="External" Id="R81f9ac188e9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2023-01-24T06:57:00Z</dcterms:created>
  <dcterms:modified xsi:type="dcterms:W3CDTF">2023-01-24T07:57:00Z</dcterms:modified>
  <dc:subject>2023-2029年中国职业教育培训市场现状全面调研与发展趋势报告</dc:subject>
  <dc:title>2023-2029年中国职业教育培训市场现状全面调研与发展趋势报告</dc:title>
  <cp:keywords>2023-2029年中国职业教育培训市场现状全面调研与发展趋势报告</cp:keywords>
  <dc:description>2023-2029年中国职业教育培训市场现状全面调研与发展趋势报告</dc:description>
</cp:coreProperties>
</file>