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3582f1329406e" w:history="1">
              <w:r>
                <w:rPr>
                  <w:rStyle w:val="Hyperlink"/>
                </w:rPr>
                <w:t>2025-2031年中国数字电视内容行业市场分析与前景趋势预测报告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3582f1329406e" w:history="1">
              <w:r>
                <w:rPr>
                  <w:rStyle w:val="Hyperlink"/>
                </w:rPr>
                <w:t>2025-2031年中国数字电视内容行业市场分析与前景趋势预测报告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3582f1329406e" w:history="1">
                <w:r>
                  <w:rPr>
                    <w:rStyle w:val="Hyperlink"/>
                  </w:rPr>
                  <w:t>https://www.20087.com/7/88/ShuZiDianShiNeiRongFaZhanQianJing.html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内容经历了从标清到高清，再到4K、8K超高清的演进，内容类型涵盖了新闻、娱乐、教育、体育等多样化领域。随着互联网技术的发展，数字电视内容的传播方式也从传统的广播式向点播式转变，观众可以根据个人喜好选择观看时间和内容。此外，人工智能技术的应用，如内容推荐算法，增强了用户体验，促进了个性化内容的繁荣。</w:t>
      </w:r>
      <w:r>
        <w:rPr>
          <w:rFonts w:hint="eastAsia"/>
        </w:rPr>
        <w:br/>
      </w:r>
      <w:r>
        <w:rPr>
          <w:rFonts w:hint="eastAsia"/>
        </w:rPr>
        <w:t>　　未来，数字电视内容将更加注重互动性和沉浸式体验。虚拟现实（VR）和增强现实（AR）技术将被广泛用于制作更具吸引力的内容，而区块链技术的应用将保障版权的安全，促进原创内容的保护与分享。同时，跨媒体融合将成为常态，数字电视内容将与社交媒体、游戏、电商等多平台联动，形成全新的媒体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3582f1329406e" w:history="1">
        <w:r>
          <w:rPr>
            <w:rStyle w:val="Hyperlink"/>
          </w:rPr>
          <w:t>2025-2031年中国数字电视内容行业市场分析与前景趋势预测报告</w:t>
        </w:r>
      </w:hyperlink>
      <w:r>
        <w:rPr>
          <w:rFonts w:hint="eastAsia"/>
        </w:rPr>
        <w:t>》从市场规模、需求变化及价格动态等维度，系统解析了数字电视内容行业的现状与发展趋势。报告深入分析了数字电视内容产业链各环节，科学预测了市场前景与技术发展方向，同时聚焦数字电视内容细分市场特点及重点企业的经营表现，揭示了数字电视内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数字电视内容产业概述</w:t>
      </w:r>
      <w:r>
        <w:rPr>
          <w:rFonts w:hint="eastAsia"/>
        </w:rPr>
        <w:br/>
      </w:r>
      <w:r>
        <w:rPr>
          <w:rFonts w:hint="eastAsia"/>
        </w:rPr>
        <w:t>　　第一节 数字电视内容定义</w:t>
      </w:r>
      <w:r>
        <w:rPr>
          <w:rFonts w:hint="eastAsia"/>
        </w:rPr>
        <w:br/>
      </w:r>
      <w:r>
        <w:rPr>
          <w:rFonts w:hint="eastAsia"/>
        </w:rPr>
        <w:t>　　第二节 数字电视内容行业特点</w:t>
      </w:r>
      <w:r>
        <w:rPr>
          <w:rFonts w:hint="eastAsia"/>
        </w:rPr>
        <w:br/>
      </w:r>
      <w:r>
        <w:rPr>
          <w:rFonts w:hint="eastAsia"/>
        </w:rPr>
        <w:t>　　第三节 数字电视内容产业链分析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2024-2025年中国数字电视内容行业运行环境分析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中国数字电视内容运行经济环境分析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中国数字电视内容产业政策环境分析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二、数字电视内容行业主要法规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三、主要数字电视内容产业政策</w:t>
      </w:r>
      <w:r>
        <w:rPr>
          <w:rFonts w:hint="eastAsia"/>
        </w:rPr>
        <w:br/>
      </w:r>
      <w:r>
        <w:rPr>
          <w:rFonts w:hint="eastAsia"/>
        </w:rPr>
        <w:t>　　第三节 中国数字电视内容产业社会环境分析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2024-2025年全球数字电视内容行业发展态势分析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全球数字电视内容市场发展现状分析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全球主要国家数字电视内容市场现状</w:t>
      </w:r>
      <w:r>
        <w:rPr>
          <w:rFonts w:hint="eastAsia"/>
        </w:rPr>
        <w:br/>
      </w:r>
      <w:r>
        <w:rPr>
          <w:rFonts w:hint="eastAsia"/>
        </w:rPr>
        <w:t>　　第三节 全球数字电视内容行业发展趋势预测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中国数字电视内容行业市场分析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2019-2024年中国数字电视内容行业规模情况</w:t>
      </w:r>
      <w:r>
        <w:rPr>
          <w:rFonts w:hint="eastAsia"/>
        </w:rPr>
        <w:br/>
      </w:r>
      <w:r>
        <w:rPr>
          <w:rFonts w:hint="eastAsia"/>
        </w:rPr>
        <w:t>　　　　一、数字电视内容行业市场规模情况分析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三、数字电视内容行业人员规模情况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2019-2024年中国数字电视内容行业财务能力分析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三、数字电视内容行业营运能力分析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四、数字电视内容行业发展能力分析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2024-2025年中国数字电视内容行业热点动态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2025年中国数字电视内容行业面临的挑战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中国重点地区数字电视内容行业市场调研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中国数字电视内容行业价格走势及影响因素分析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国内数字电视内容行业价格回顾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国内数字电视内容行业价格走势预测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国内数字电视内容行业价格影响因素分析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中国数字电视内容行业客户调研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一、数字电视内容行业客户偏好调查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二、客户对数字电视内容品牌的首要认知渠道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三、数字电视内容品牌忠诚度调查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四、数字电视内容行业客户消费理念调研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中国数字电视内容行业竞争格局分析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2025年数字电视内容行业集中度分析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一、数字电视内容市场集中度分析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二、数字电视内容企业集中度分析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2025年数字电视内容行业竞争格局分析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三、我国数字电视内容市场竞争趋势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数字电视内容行业重点企业发展调研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数字电视内容企业发展策略分析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数字电视内容市场策略分析</w:t>
      </w:r>
      <w:r>
        <w:rPr>
          <w:rFonts w:hint="eastAsia"/>
        </w:rPr>
        <w:br/>
      </w:r>
      <w:r>
        <w:rPr>
          <w:rFonts w:hint="eastAsia"/>
        </w:rPr>
        <w:t>　　　　一、数字电视内容价格策略分析</w:t>
      </w:r>
      <w:r>
        <w:rPr>
          <w:rFonts w:hint="eastAsia"/>
        </w:rPr>
        <w:br/>
      </w:r>
      <w:r>
        <w:rPr>
          <w:rFonts w:hint="eastAsia"/>
        </w:rPr>
        <w:t>　　　　二、数字电视内容渠道策略分析</w:t>
      </w:r>
      <w:r>
        <w:rPr>
          <w:rFonts w:hint="eastAsia"/>
        </w:rPr>
        <w:br/>
      </w:r>
      <w:r>
        <w:rPr>
          <w:rFonts w:hint="eastAsia"/>
        </w:rPr>
        <w:t>　　第二节 数字电视内容销售策略分析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提高数字电视内容企业竞争力的策略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一、提高中国数字电视内容企业核心竞争力的对策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二、数字电视内容企业提升竞争力的主要方向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三、影响数字电视内容企业核心竞争力的因素及提升途径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四、提高数字电视内容企业竞争力的策略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数字电视内容行业投资风险与控制策略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数字电视内容行业SWOT模型分析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三、数字电视内容行业机会分析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四、数字电视内容行业风险分析</w:t>
      </w:r>
      <w:r>
        <w:rPr>
          <w:rFonts w:hint="eastAsia"/>
        </w:rPr>
        <w:br/>
      </w:r>
      <w:r>
        <w:rPr>
          <w:rFonts w:hint="eastAsia"/>
        </w:rPr>
        <w:t>　　第二节 数字电视内容行业投资风险及控制策略分析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一、数字电视内容市场风险及控制策略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二、数字电视内容行业政策风险及控制策略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三、数字电视内容行业经营风险及控制策略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四、数字电视内容同业竞争风险及控制策略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五、数字电视内容行业其他风险及控制策略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2025-2031年中国数字电视内容行业投资潜力及发展趋势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2025-2031年数字电视内容行业投资潜力分析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二、数字电视内容行业目标市场需求潜力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三、数字电视内容行业投资潜力综合评判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中^智^林^－2025-2031年中国数字电视内容行业发展趋势分析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一、2025年数字电视内容市场前景分析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二、2025年数字电视内容发展趋势预测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三、2025-2031年我国数字电视内容行业发展剖析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五、未来数字电视内容行业发展变局剖析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数字电视内容行业历程</w:t>
      </w:r>
      <w:r>
        <w:rPr>
          <w:rFonts w:hint="eastAsia"/>
        </w:rPr>
        <w:br/>
      </w:r>
      <w:r>
        <w:rPr>
          <w:rFonts w:hint="eastAsia"/>
        </w:rPr>
        <w:t>　　图表 数字电视内容行业生命周期</w:t>
      </w:r>
      <w:r>
        <w:rPr>
          <w:rFonts w:hint="eastAsia"/>
        </w:rPr>
        <w:br/>
      </w:r>
      <w:r>
        <w:rPr>
          <w:rFonts w:hint="eastAsia"/>
        </w:rPr>
        <w:t>　　图表 数字电视内容行业产业链分析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2019-2024年数字电视内容行业市场容量统计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3582f1329406e" w:history="1">
        <w:r>
          <w:rPr>
            <w:rStyle w:val="Hyperlink"/>
          </w:rPr>
          <w:t>2025-2031年中国数字电视内容行业市场分析与前景趋势预测报告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3582f1329406e" w:history="1">
        <w:r>
          <w:rPr>
            <w:rStyle w:val="Hyperlink"/>
          </w:rPr>
          <w:t>https://www.20087.com/7/88/ShuZiDianShiNeiRongFaZhanQianJing.html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热点：数字电视的特点、数字电视内容是什么、数字电视节目、数字电视的、电视机上的数字电视、电视上的数字电视是干什么用的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e21066d6c4e9b" w:history="1">
      <w:r>
        <w:rPr>
          <w:rStyle w:val="Hyperlink"/>
        </w:rPr>
        <w:t>2025-2031年中国数字电视内容行业市场分析与前景趋势预测报告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uZiDianShiNeiRongFaZhanQianJing.html" TargetMode="External" Id="R8cd3582f1329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uZiDianShiNeiRongFaZhanQianJing.html" TargetMode="External" Id="Rec8e21066d6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2025-02-21T04:17:00Z</dcterms:created>
  <dcterms:modified xsi:type="dcterms:W3CDTF">2025-02-21T05:17:00Z</dcterms:modified>
  <dc:subject>2025-2031年中国数字电视内容行业市场分析与前景趋势预测报告</dc:subject>
  <dc:title>2025-2031年中国数字电视内容行业市场分析与前景趋势预测报告</dc:title>
  <cp:keywords>2025-2031年中国数字电视内容行业市场分析与前景趋势预测报告</cp:keywords>
  <dc:description>2025-2031年中国数字电视内容行业市场分析与前景趋势预测报告</dc:description>
</cp:coreProperties>
</file>