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a3cf2c4541c0" w:history="1">
              <w:r>
                <w:rPr>
                  <w:rStyle w:val="Hyperlink"/>
                </w:rPr>
                <w:t>2024-2030年中国飞机电子飞行包（EFB）行业发展调研与市场前景预测报告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a3cf2c4541c0" w:history="1">
              <w:r>
                <w:rPr>
                  <w:rStyle w:val="Hyperlink"/>
                </w:rPr>
                <w:t>2024-2030年中国飞机电子飞行包（EFB）行业发展调研与市场前景预测报告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2a3cf2c4541c0" w:history="1">
                <w:r>
                  <w:rPr>
                    <w:rStyle w:val="Hyperlink"/>
                  </w:rPr>
                  <w:t>https://www.20087.com/9/59/FeiJiDianZiFeiXingBao-EFB-FaZhanQianJing.html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FB）作为航空电子设备的一部分，已经逐渐替代了传统的纸质飞行手册和图表，成为飞行员执行飞行任务的重要工具。EFB不仅包含了飞行所需的所有信息，还能提供导航、性能计算和飞行计划等功能。然而，数据更新的及时性、设备的可靠性和电池续航能力是EFB面临的挑战。</w:t>
      </w:r>
      <w:r>
        <w:rPr>
          <w:rFonts w:hint="eastAsia"/>
        </w:rPr>
        <w:br/>
      </w:r>
      <w:r>
        <w:rPr>
          <w:rFonts w:hint="eastAsia"/>
        </w:rPr>
        <w:t>　　未来，飞机电子飞行包将更加注重数据的实时性和安全性。无线更新技术将确保飞行信息的即时更新，减少飞行员的工作负担。同时，增强现实（AR）和虚拟现实（VR）技术的应用，将为飞行员提供更直观的飞行环境模拟，提高训练效率和飞行安全性。此外，随着飞机自动化程度的提高，EFB将与飞机的其他系统更加紧密地集成，实现信息的无缝交换，进一步提升飞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a3cf2c4541c0" w:history="1">
        <w:r>
          <w:rPr>
            <w:rStyle w:val="Hyperlink"/>
          </w:rPr>
          <w:t>2024-2030年中国飞机电子飞行包（EFB）行业发展调研与市场前景预测报告</w:t>
        </w:r>
      </w:hyperlink>
      <w:r>
        <w:rPr>
          <w:rFonts w:hint="eastAsia"/>
        </w:rPr>
        <w:t>》依托详实的数据支撑，全面剖析了飞机电子飞行包（EFB）行业的市场规模、需求动态与价格走势。飞机电子飞行包（EFB）报告深入挖掘产业链上下游关联，评估当前市场现状，并对未来飞机电子飞行包（EFB）市场前景作出科学预测。通过对飞机电子飞行包（EFB）细分市场的划分和重点企业的剖析，揭示了行业竞争格局、品牌影响力和市场集中度。此外，飞机电子飞行包（EFB）报告还为投资者提供了关于飞机电子飞行包（EFB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国内外民机电子飞行包（EFB）应用状况</w:t>
      </w:r>
      <w:r>
        <w:rPr>
          <w:rFonts w:hint="eastAsia"/>
        </w:rPr>
        <w:br/>
      </w:r>
      <w:r>
        <w:rPr>
          <w:rFonts w:hint="eastAsia"/>
        </w:rPr>
        <w:t>　　　　一、国外民机EFB应用状况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　　（一）FlySmart with Airbus智能飞行应用程序功能</w:t>
      </w:r>
      <w:r>
        <w:rPr>
          <w:rFonts w:hint="eastAsia"/>
        </w:rPr>
        <w:br/>
      </w:r>
      <w:r>
        <w:rPr>
          <w:rFonts w:hint="eastAsia"/>
        </w:rPr>
        <w:t>　　　　　　（二）FlySmart with Airbus地面管理软件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（一）传统机载软件发布与传输流程</w:t>
      </w:r>
      <w:r>
        <w:rPr>
          <w:rFonts w:hint="eastAsia"/>
        </w:rPr>
        <w:br/>
      </w:r>
      <w:r>
        <w:rPr>
          <w:rFonts w:hint="eastAsia"/>
        </w:rPr>
        <w:t>　　　　　　（二）波音机载软件电子发布与无线传输系统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（三）基于2G/3G技术的机载软件无线传输系统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一、《电子飞行包计算设备的认证，适航与运行许可指南》</w:t>
      </w:r>
      <w:r>
        <w:rPr>
          <w:rFonts w:hint="eastAsia"/>
        </w:rPr>
        <w:br/>
      </w:r>
      <w:r>
        <w:rPr>
          <w:rFonts w:hint="eastAsia"/>
        </w:rPr>
        <w:t>　　　　二、《飞机上便携电子设备的使用》</w:t>
      </w:r>
      <w:r>
        <w:rPr>
          <w:rFonts w:hint="eastAsia"/>
        </w:rPr>
        <w:br/>
      </w:r>
      <w:r>
        <w:rPr>
          <w:rFonts w:hint="eastAsia"/>
        </w:rPr>
        <w:t>　　　　三、《用于可充电锂电池系统最低运行性能标准》</w:t>
      </w:r>
      <w:r>
        <w:rPr>
          <w:rFonts w:hint="eastAsia"/>
        </w:rPr>
        <w:br/>
      </w:r>
      <w:r>
        <w:rPr>
          <w:rFonts w:hint="eastAsia"/>
        </w:rPr>
        <w:t>　　　　四、《机载设备的环境条件和测试程序》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一、《电子飞行包（EFB）的适航与运行批准指南》（AC-121-FS--31）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　　三、《运行规范》（A0047）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三、FA航段与CF航段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威胁与差错管理系统开发与设计</w:t>
      </w:r>
      <w:r>
        <w:rPr>
          <w:rFonts w:hint="eastAsia"/>
        </w:rPr>
        <w:br/>
      </w:r>
      <w:r>
        <w:rPr>
          <w:rFonts w:hint="eastAsia"/>
        </w:rPr>
        <w:t>　　　　一、系统设计目标</w:t>
      </w:r>
      <w:r>
        <w:rPr>
          <w:rFonts w:hint="eastAsia"/>
        </w:rPr>
        <w:br/>
      </w:r>
      <w:r>
        <w:rPr>
          <w:rFonts w:hint="eastAsia"/>
        </w:rPr>
        <w:t>　　　　二、系统设计方案</w:t>
      </w:r>
      <w:r>
        <w:rPr>
          <w:rFonts w:hint="eastAsia"/>
        </w:rPr>
        <w:br/>
      </w:r>
      <w:r>
        <w:rPr>
          <w:rFonts w:hint="eastAsia"/>
        </w:rPr>
        <w:t>　　　　　　（一）系统设计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（三）系统结构</w:t>
      </w:r>
      <w:r>
        <w:rPr>
          <w:rFonts w:hint="eastAsia"/>
        </w:rPr>
        <w:br/>
      </w:r>
      <w:r>
        <w:rPr>
          <w:rFonts w:hint="eastAsia"/>
        </w:rPr>
        <w:t>　　　　三、系统开发工具</w:t>
      </w:r>
      <w:r>
        <w:rPr>
          <w:rFonts w:hint="eastAsia"/>
        </w:rPr>
        <w:br/>
      </w:r>
      <w:r>
        <w:rPr>
          <w:rFonts w:hint="eastAsia"/>
        </w:rPr>
        <w:t>　　第七节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　　四、电子飞行包航图查阅应用开发</w:t>
      </w:r>
      <w:r>
        <w:rPr>
          <w:rFonts w:hint="eastAsia"/>
        </w:rPr>
        <w:br/>
      </w:r>
      <w:r>
        <w:rPr>
          <w:rFonts w:hint="eastAsia"/>
        </w:rPr>
        <w:t>　　第八节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柯林斯航空航天公司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加拿大航空电子设备电子公司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美国航空航天公司公司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美国TELEDYNECONTROL公司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美国DACINTERNATIONAL公司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美国ABC COMPLETIONS 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中国民航科学技术研究院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南京弘道软件有限公司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深圳市多尼卡电子技术有限公司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民用飞机电子飞行包（EFB）发展前景分析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一、电子化和系统化管理</w:t>
      </w:r>
      <w:r>
        <w:rPr>
          <w:rFonts w:hint="eastAsia"/>
        </w:rPr>
        <w:br/>
      </w:r>
      <w:r>
        <w:rPr>
          <w:rFonts w:hint="eastAsia"/>
        </w:rPr>
        <w:t>　　　　二、相关数据和性能计算的简单化和精确性</w:t>
      </w:r>
      <w:r>
        <w:rPr>
          <w:rFonts w:hint="eastAsia"/>
        </w:rPr>
        <w:br/>
      </w:r>
      <w:r>
        <w:rPr>
          <w:rFonts w:hint="eastAsia"/>
        </w:rPr>
        <w:t>　　　　三、飞行管理的提升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（一）组织风险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　　　　（一）组织风险的工程管理策略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　　（二）技术风险的工程管理策略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国外民用电子飞行包（EFB）最新发展动态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中:智:林:：我国民用电子飞行包（EFB）最新发展动态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飞机电子飞行包（EFB）行业历程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飞机电子飞行包（EFB）行业生命周期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2018-2023年飞机电子飞行包（EFB）行业市场容量统计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2018-2023年中国飞机电子飞行包（EFB）行业经营效益分析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2018-2030年中国飞机电子飞行包（EFB）行业市场容量预测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2018-2030年中国飞机电子飞行包（EFB）行业市场规模预测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2018-2030年中国飞机电子飞行包（EFB）市场前景分析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2018-2030年中国飞机电子飞行包（EFB）行业发展趋势预测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a3cf2c4541c0" w:history="1">
        <w:r>
          <w:rPr>
            <w:rStyle w:val="Hyperlink"/>
          </w:rPr>
          <w:t>2024-2030年中国飞机电子飞行包（EFB）行业发展调研与市场前景预测报告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2a3cf2c4541c0" w:history="1">
        <w:r>
          <w:rPr>
            <w:rStyle w:val="Hyperlink"/>
          </w:rPr>
          <w:t>https://www.20087.com/9/59/FeiJiDianZiFeiXingBao-EFB-FaZhanQianJing.html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8647e4ec4583" w:history="1">
      <w:r>
        <w:rPr>
          <w:rStyle w:val="Hyperlink"/>
        </w:rPr>
        <w:t>2024-2030年中国飞机电子飞行包（EFB）行业发展调研与市场前景预测报告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iJiDianZiFeiXingBao-EFB-FaZhanQianJing.html" TargetMode="External" Id="Rce92a3cf2c4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iJiDianZiFeiXingBao-EFB-FaZhanQianJing.html" TargetMode="External" Id="R88338647e4ec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2023-08-31T02:50:00Z</dcterms:created>
  <dcterms:modified xsi:type="dcterms:W3CDTF">2023-08-31T03:50:00Z</dcterms:modified>
  <dc:subject>2024-2030年中国飞机电子飞行包（EFB）行业发展调研与市场前景预测报告</dc:subject>
  <dc:title>2024-2030年中国飞机电子飞行包（EFB）行业发展调研与市场前景预测报告</dc:title>
  <cp:keywords>2024-2030年中国飞机电子飞行包（EFB）行业发展调研与市场前景预测报告</cp:keywords>
  <dc:description>2024-2030年中国飞机电子飞行包（EFB）行业发展调研与市场前景预测报告</dc:description>
</cp:coreProperties>
</file>