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bec5bc064740" w:history="1">
              <w:r>
                <w:rPr>
                  <w:rStyle w:val="Hyperlink"/>
                </w:rPr>
                <w:t>2025-2031年全球与中国高端钢笔行业发展分析及前景趋势报告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bec5bc064740" w:history="1">
              <w:r>
                <w:rPr>
                  <w:rStyle w:val="Hyperlink"/>
                </w:rPr>
                <w:t>2025-2031年全球与中国高端钢笔行业发展分析及前景趋势报告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bbec5bc064740" w:history="1">
                <w:r>
                  <w:rPr>
                    <w:rStyle w:val="Hyperlink"/>
                  </w:rPr>
                  <w:t>https://www.20087.com/2/12/GaoDuanGangBiFaZhanQianJing.html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钢笔是书写工具中的精品品类，兼具实用性与收藏价值，主要面向商务人士、文具爱好者及礼品市场。目前，该市场仍由国际知名品牌主导，产品强调工艺传承、材质考究与品牌文化积淀。金属笔尖、手工打磨、贵金属镶嵌等工艺特征成为高端产品的典型标签。随着数字化办公普及，日常书写需求有所下降，但钢笔因其独特的书写体验与艺术美感，依然保有一批忠实用户群体。此外，限量版、联名款等策略被广泛用于维持产品溢价能力与品牌吸引力。然而，年轻一代对传统书写方式的兴趣减弱，使得市场面临一定的转型压力，部分厂商开始尝试跨界合作与营销创新以吸引新消费人群。</w:t>
      </w:r>
      <w:r>
        <w:rPr>
          <w:rFonts w:hint="eastAsia"/>
        </w:rPr>
        <w:br/>
      </w:r>
      <w:r>
        <w:rPr>
          <w:rFonts w:hint="eastAsia"/>
        </w:rPr>
        <w:t>　　未来，高端钢笔市场将更加注重品牌故事传播与文化内涵塑造，强化其作为身份象征与艺术品位载体的功能。面对年轻消费者的审美偏好变化，设计风格将趋于多样化，兼顾经典与现代元素，同时融入更多个性化定制服务。环保与可持续发展理念也可能渗透至该领域，推动使用可回收材料或环保墨水系统的产品开发。此外，线上渠道与沉浸式体验结合将成为销售新模式，虚拟试写、AR展示等数字技术有望提升购买决策效率。尽管整体市场规模难以大幅扩张，但通过产品结构优化与消费场景延伸，高端钢笔仍将保持其独特市场地位，并在特定人群中延续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bec5bc064740" w:history="1">
        <w:r>
          <w:rPr>
            <w:rStyle w:val="Hyperlink"/>
          </w:rPr>
          <w:t>2025-2031年全球与中国高端钢笔行业发展分析及前景趋势报告</w:t>
        </w:r>
      </w:hyperlink>
      <w:r>
        <w:rPr>
          <w:rFonts w:hint="eastAsia"/>
        </w:rPr>
        <w:t>》系统梳理了高端钢笔行业的产业链结构，详细解读了高端钢笔市场规模、需求变化及价格动态，并对高端钢笔行业现状进行了全面分析。报告基于详实数据，科学预测了高端钢笔市场前景与发展趋势，同时聚焦高端钢笔重点企业的经营表现，剖析了行业竞争格局、市场集中度及品牌影响力。通过对高端钢笔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高端钢笔市场概述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按照不同产品类型，高端钢笔主要可以分为如下几个类别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全球不同产品类型高端钢笔销售额增长趋势2020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金尖型</w:t>
      </w:r>
      <w:r>
        <w:rPr>
          <w:rFonts w:hint="eastAsia"/>
        </w:rPr>
        <w:br/>
      </w:r>
      <w:r>
        <w:rPr>
          <w:rFonts w:hint="eastAsia"/>
        </w:rPr>
        <w:t>　　　　1.2.3 明尖型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从不同应用，高端钢笔主要包括如下几个方面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全球不同应用高端钢笔销售额增长趋势2020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高端钢笔行业背景、发展历史、现状及趋势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高端钢笔行业目前现状分析</w:t>
      </w:r>
      <w:r>
        <w:rPr>
          <w:rFonts w:hint="eastAsia"/>
        </w:rPr>
        <w:br/>
      </w:r>
      <w:r>
        <w:rPr>
          <w:rFonts w:hint="eastAsia"/>
        </w:rPr>
        <w:t>　　　　1.4.2 高端钢笔发展趋势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全球高端钢笔总体规模分析</w:t>
      </w:r>
      <w:r>
        <w:rPr>
          <w:rFonts w:hint="eastAsia"/>
        </w:rPr>
        <w:br/>
      </w:r>
      <w:r>
        <w:rPr>
          <w:rFonts w:hint="eastAsia"/>
        </w:rPr>
        <w:t>　　2.1 全球高端钢笔供需现状及预测（2020-2031）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全球高端钢笔产能、产量、产能利用率及发展趋势（2020-2031）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全球高端钢笔产量、需求量及发展趋势（2020-2031）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全球主要地区高端钢笔产量及发展趋势（2020-2031）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全球主要地区高端钢笔产量（2020-2025）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全球主要地区高端钢笔产量（2026-2031）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全球主要地区高端钢笔产量市场份额（2020-2031）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中国高端钢笔供需现状及预测（2020-2031）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中国高端钢笔产能、产量、产能利用率及发展趋势（2020-2031）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中国高端钢笔产量、市场需求量及发展趋势（2020-2031）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全球高端钢笔销量及销售额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全球市场高端钢笔销售额（2020-2031）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全球市场高端钢笔销量（2020-2031）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全球市场高端钢笔价格趋势（2020-2031）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全球高端钢笔主要地区分析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全球主要地区高端钢笔市场规模分析：2020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全球主要地区高端钢笔销售收入及市场份额（2020-2025年）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全球主要地区高端钢笔销售收入预测（2026-2031年）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全球主要地区高端钢笔销量分析：2020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全球主要地区高端钢笔销量及市场份额（2020-2025年）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全球主要地区高端钢笔销量及市场份额预测（2026-2031）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北美市场高端钢笔销量、收入及增长率（2020-2031）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欧洲市场高端钢笔销量、收入及增长率（2020-2031）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中国市场高端钢笔销量、收入及增长率（2020-2031）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日本市场高端钢笔销量、收入及增长率（2020-2031）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东南亚市场高端钢笔销量、收入及增长率（2020-2031）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印度市场高端钢笔销量、收入及增长率（2020-2031）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全球市场主要厂商高端钢笔产能市场份额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全球市场主要厂商高端钢笔销量（2020-2025）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全球市场主要厂商高端钢笔销量（2020-2025）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全球市场主要厂商高端钢笔销售收入（2020-2025）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全球市场主要厂商高端钢笔销售价格（2020-2025）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2024年全球主要生产商高端钢笔收入排名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中国市场主要厂商高端钢笔销量（2020-2025）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中国市场主要厂商高端钢笔销量（2020-2025）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中国市场主要厂商高端钢笔销售收入（2020-2025）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2024年中国主要生产商高端钢笔收入排名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中国市场主要厂商高端钢笔销售价格（2020-2025）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全球主要厂商高端钢笔总部及产地分布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全球主要厂商成立时间及高端钢笔商业化日期</w:t>
      </w:r>
      <w:r>
        <w:rPr>
          <w:rFonts w:hint="eastAsia"/>
        </w:rPr>
        <w:br/>
      </w:r>
      <w:r>
        <w:rPr>
          <w:rFonts w:hint="eastAsia"/>
        </w:rPr>
        <w:t>　　4.6 全球主要厂商高端钢笔产品类型及应用</w:t>
      </w:r>
      <w:r>
        <w:rPr>
          <w:rFonts w:hint="eastAsia"/>
        </w:rPr>
        <w:br/>
      </w:r>
      <w:r>
        <w:rPr>
          <w:rFonts w:hint="eastAsia"/>
        </w:rPr>
        <w:t>　　4.7 高端钢笔行业集中度、竞争程度分析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高端钢笔行业集中度分析：2024年全球Top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全球高端钢笔第一梯队、第二梯队和第三梯队生产商（品牌）及市场份额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高端钢笔销量、收入、价格及毛利率（2020-2025）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高端钢笔销量、收入、价格及毛利率（2020-2025）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高端钢笔销量、收入、价格及毛利率（2020-2025）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高端钢笔销量、收入、价格及毛利率（2020-2025）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高端钢笔销量、收入、价格及毛利率（2020-2025）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高端钢笔销量、收入、价格及毛利率（2020-2025）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高端钢笔销量、收入、价格及毛利率（2020-2025）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高端钢笔销量、收入、价格及毛利率（2020-2025）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高端钢笔销量、收入、价格及毛利率（2020-2025）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高端钢笔销量、收入、价格及毛利率（2020-2025）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不同产品类型高端钢笔分析</w:t>
      </w:r>
      <w:r>
        <w:rPr>
          <w:rFonts w:hint="eastAsia"/>
        </w:rPr>
        <w:br/>
      </w:r>
      <w:r>
        <w:rPr>
          <w:rFonts w:hint="eastAsia"/>
        </w:rPr>
        <w:t>　　6.1 全球不同产品类型高端钢笔销量（2020-2031）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全球不同产品类型高端钢笔销量及市场份额（2020-2025）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全球不同产品类型高端钢笔销量预测（2026-2031）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全球不同产品类型高端钢笔收入（2020-2031）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全球不同产品类型高端钢笔收入及市场份额（2020-2025）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全球不同产品类型高端钢笔收入预测（2026-2031）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全球不同产品类型高端钢笔价格走势（2020-2031）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不同应用高端钢笔分析</w:t>
      </w:r>
      <w:r>
        <w:rPr>
          <w:rFonts w:hint="eastAsia"/>
        </w:rPr>
        <w:br/>
      </w:r>
      <w:r>
        <w:rPr>
          <w:rFonts w:hint="eastAsia"/>
        </w:rPr>
        <w:t>　　7.1 全球不同应用高端钢笔销量（2020-2031）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全球不同应用高端钢笔销量及市场份额（2020-2025）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全球不同应用高端钢笔销量预测（2026-2031）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全球不同应用高端钢笔收入（2020-2031）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全球不同应用高端钢笔收入及市场份额（2020-2025）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全球不同应用高端钢笔收入预测（2026-2031）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全球不同应用高端钢笔价格走势（2020-2031）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高端钢笔产业链分析</w:t>
      </w:r>
      <w:r>
        <w:rPr>
          <w:rFonts w:hint="eastAsia"/>
        </w:rPr>
        <w:br/>
      </w:r>
      <w:r>
        <w:rPr>
          <w:rFonts w:hint="eastAsia"/>
        </w:rPr>
        <w:t>　　8.2 高端钢笔工艺制造技术分析</w:t>
      </w:r>
      <w:r>
        <w:rPr>
          <w:rFonts w:hint="eastAsia"/>
        </w:rPr>
        <w:br/>
      </w:r>
      <w:r>
        <w:rPr>
          <w:rFonts w:hint="eastAsia"/>
        </w:rPr>
        <w:t>　　8.3 高端钢笔产业上游供应分析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高端钢笔下游客户分析</w:t>
      </w:r>
      <w:r>
        <w:rPr>
          <w:rFonts w:hint="eastAsia"/>
        </w:rPr>
        <w:br/>
      </w:r>
      <w:r>
        <w:rPr>
          <w:rFonts w:hint="eastAsia"/>
        </w:rPr>
        <w:t>　　8.5 高端钢笔销售渠道分析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高端钢笔行业发展机遇及主要驱动因素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高端钢笔行业发展面临的风险</w:t>
      </w:r>
      <w:r>
        <w:rPr>
          <w:rFonts w:hint="eastAsia"/>
        </w:rPr>
        <w:br/>
      </w:r>
      <w:r>
        <w:rPr>
          <w:rFonts w:hint="eastAsia"/>
        </w:rPr>
        <w:t>　　9.3 高端钢笔行业政策分析</w:t>
      </w:r>
      <w:r>
        <w:rPr>
          <w:rFonts w:hint="eastAsia"/>
        </w:rPr>
        <w:br/>
      </w:r>
      <w:r>
        <w:rPr>
          <w:rFonts w:hint="eastAsia"/>
        </w:rPr>
        <w:t>　　9.4 高端钢笔中国企业SWOT分析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全球不同产品类型高端钢笔销售额增长（CAGR）趋势2020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高端钢笔行业目前发展现状</w:t>
      </w:r>
      <w:r>
        <w:rPr>
          <w:rFonts w:hint="eastAsia"/>
        </w:rPr>
        <w:br/>
      </w:r>
      <w:r>
        <w:rPr>
          <w:rFonts w:hint="eastAsia"/>
        </w:rPr>
        <w:t>　　表 4： 高端钢笔发展趋势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全球主要地区高端钢笔产量增速（CAGR）：（2020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全球主要地区高端钢笔产量（2020-2025）&amp;（千件）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全球主要地区高端钢笔产量（2026-2031）&amp;（千件）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全球主要地区高端钢笔产量市场份额（2020-2025）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全球主要地区高端钢笔产量（2026-2031）&amp;（千件）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全球主要地区高端钢笔销售收入增速：（2020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全球主要地区高端钢笔销售收入（2020-2025）&amp;（百万美元）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全球主要地区高端钢笔销售收入市场份额（2020-2025）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全球主要地区高端钢笔收入（2026-2031）&amp;（百万美元）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全球主要地区高端钢笔收入市场份额（2026-2031）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全球主要地区高端钢笔销量（千件）：2020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全球主要地区高端钢笔销量（2020-2025）&amp;（千件）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全球主要地区高端钢笔销量市场份额（2020-2025）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全球主要地区高端钢笔销量（2026-2031）&amp;（千件）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全球主要地区高端钢笔销量份额（2026-2031）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全球市场主要厂商高端钢笔产能（2024-2025）&amp;（千件）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全球市场主要厂商高端钢笔销量（2020-2025）&amp;（千件）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全球市场主要厂商高端钢笔销量市场份额（2020-2025）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全球市场主要厂商高端钢笔销售收入（2020-2025）&amp;（百万美元）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全球市场主要厂商高端钢笔销售收入市场份额（2020-2025）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全球市场主要厂商高端钢笔销售价格（2020-2025）&amp;（美元/件）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2024年全球主要生产商高端钢笔收入排名（百万美元）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中国市场主要厂商高端钢笔销量（2020-2025）&amp;（千件）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中国市场主要厂商高端钢笔销量市场份额（2020-2025）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中国市场主要厂商高端钢笔销售收入（2020-2025）&amp;（百万美元）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中国市场主要厂商高端钢笔销售收入市场份额（2020-2025）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2024年中国主要生产商高端钢笔收入排名（百万美元）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中国市场主要厂商高端钢笔销售价格（2020-2025）&amp;（美元/件）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全球主要厂商高端钢笔总部及产地分布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全球主要厂商成立时间及高端钢笔商业化日期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全球主要厂商高端钢笔产品类型及应用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2024年全球高端钢笔主要厂商市场地位（第一梯队、第二梯队和第三梯队）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全球高端钢笔市场投资、并购等现状分析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高端钢笔销量（千件）、收入（百万美元）、价格（美元/件）及毛利率（2020-2025）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高端钢笔销量（千件）、收入（百万美元）、价格（美元/件）及毛利率（2020-2025）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高端钢笔销量（千件）、收入（百万美元）、价格（美元/件）及毛利率（2020-2025）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高端钢笔销量（千件）、收入（百万美元）、价格（美元/件）及毛利率（2020-2025）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高端钢笔销量（千件）、收入（百万美元）、价格（美元/件）及毛利率（2020-2025）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高端钢笔销量（千件）、收入（百万美元）、价格（美元/件）及毛利率（2020-2025）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高端钢笔销量（千件）、收入（百万美元）、价格（美元/件）及毛利率（2020-2025）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高端钢笔销量（千件）、收入（百万美元）、价格（美元/件）及毛利率（2020-2025）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高端钢笔销量（千件）、收入（百万美元）、价格（美元/件）及毛利率（2020-2025）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高端钢笔生产基地、销售区域、竞争对手及市场地位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高端钢笔产品规格、参数及市场应用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高端钢笔销量（千件）、收入（百万美元）、价格（美元/件）及毛利率（2020-2025）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全球不同产品类型高端钢笔销量（2020-2025年）&amp;（千件）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全球不同产品类型高端钢笔销量市场份额（2020-2025）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全球不同产品类型高端钢笔销量预测（2026-2031）&amp;（千件）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全球市场不同产品类型高端钢笔销量市场份额预测（2026-2031）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全球不同产品类型高端钢笔收入（2020-2025年）&amp;（百万美元）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全球不同产品类型高端钢笔收入市场份额（2020-2025）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全球不同产品类型高端钢笔收入预测（2026-2031）&amp;（百万美元）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全球不同产品类型高端钢笔收入市场份额预测（2026-2031）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全球不同应用高端钢笔销量（2020-2025年）&amp;（千件）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全球不同应用高端钢笔销量市场份额（2020-2025）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全球不同应用高端钢笔销量预测（2026-2031）&amp;（千件）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全球市场不同应用高端钢笔销量市场份额预测（2026-2031）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全球不同应用高端钢笔收入（2020-2025年）&amp;（百万美元）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全球不同应用高端钢笔收入市场份额（2020-2025）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全球不同应用高端钢笔收入预测（2026-2031）&amp;（百万美元）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全球不同应用高端钢笔收入市场份额预测（2026-2031）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高端钢笔上游原料供应商及联系方式列表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高端钢笔典型客户列表</w:t>
      </w:r>
      <w:r>
        <w:rPr>
          <w:rFonts w:hint="eastAsia"/>
        </w:rPr>
        <w:br/>
      </w:r>
      <w:r>
        <w:rPr>
          <w:rFonts w:hint="eastAsia"/>
        </w:rPr>
        <w:t>　　表 106： 高端钢笔主要销售模式及销售渠道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高端钢笔行业发展机遇及主要驱动因素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高端钢笔行业发展面临的风险</w:t>
      </w:r>
      <w:r>
        <w:rPr>
          <w:rFonts w:hint="eastAsia"/>
        </w:rPr>
        <w:br/>
      </w:r>
      <w:r>
        <w:rPr>
          <w:rFonts w:hint="eastAsia"/>
        </w:rPr>
        <w:t>　　表 109： 高端钢笔行业政策分析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高端钢笔产品图片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全球不同产品类型高端钢笔销售额2020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全球不同产品类型高端钢笔市场份额2024 &amp; 2031</w:t>
      </w:r>
      <w:r>
        <w:rPr>
          <w:rFonts w:hint="eastAsia"/>
        </w:rPr>
        <w:br/>
      </w:r>
      <w:r>
        <w:rPr>
          <w:rFonts w:hint="eastAsia"/>
        </w:rPr>
        <w:t>　　图 4： 金尖型产品图片</w:t>
      </w:r>
      <w:r>
        <w:rPr>
          <w:rFonts w:hint="eastAsia"/>
        </w:rPr>
        <w:br/>
      </w:r>
      <w:r>
        <w:rPr>
          <w:rFonts w:hint="eastAsia"/>
        </w:rPr>
        <w:t>　　图 5： 明尖型产品图片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全球不同应用高端钢笔市场份额2024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全球高端钢笔产能、产量、产能利用率及发展趋势（2020-2031）&amp;（千件）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全球高端钢笔产量、需求量及发展趋势（2020-2031）&amp;（千件）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全球主要地区高端钢笔产量（2020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全球主要地区高端钢笔产量市场份额（2020-2031）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中国高端钢笔产能、产量、产能利用率及发展趋势（2020-2031）&amp;（千件）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中国高端钢笔产量、市场需求量及发展趋势（2020-2031）&amp;（千件）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全球高端钢笔市场销售额及增长率：（2020-2031）&amp;（百万美元）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全球市场高端钢笔市场规模：2020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全球市场高端钢笔销量及增长率（2020-2031）&amp;（千件）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全球市场高端钢笔价格趋势（2020-2031）&amp;（美元/件）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全球主要地区高端钢笔销售收入（2020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全球主要地区高端钢笔销售收入市场份额（2020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北美市场高端钢笔销量及增长率（2020-2031）&amp;（千件）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北美市场高端钢笔收入及增长率（2020-2031）&amp;（百万美元）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欧洲市场高端钢笔销量及增长率（2020-2031）&amp;（千件）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欧洲市场高端钢笔收入及增长率（2020-2031）&amp;（百万美元）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中国市场高端钢笔销量及增长率（2020-2031）&amp;（千件）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中国市场高端钢笔收入及增长率（2020-2031）&amp;（百万美元）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日本市场高端钢笔销量及增长率（2020-2031）&amp;（千件）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日本市场高端钢笔收入及增长率（2020-2031）&amp;（百万美元）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东南亚市场高端钢笔销量及增长率（2020-2031）&amp;（千件）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东南亚市场高端钢笔收入及增长率（2020-2031）&amp;（百万美元）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印度市场高端钢笔销量及增长率（2020-2031）&amp;（千件）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印度市场高端钢笔收入及增长率（2020-2031）&amp;（百万美元）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2024年全球市场主要厂商高端钢笔销量市场份额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2024年全球市场主要厂商高端钢笔收入市场份额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2024年中国市场主要厂商高端钢笔销量市场份额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2024年中国市场主要厂商高端钢笔收入市场份额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2024年全球前五大生产商高端钢笔市场份额</w:t>
      </w:r>
      <w:r>
        <w:rPr>
          <w:rFonts w:hint="eastAsia"/>
        </w:rPr>
        <w:br/>
      </w:r>
      <w:r>
        <w:rPr>
          <w:rFonts w:hint="eastAsia"/>
        </w:rPr>
        <w:t>　　图 40： 2024年全球高端钢笔第一梯队、第二梯队和第三梯队厂商及市场份额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全球不同产品类型高端钢笔价格走势（2020-2031）&amp;（美元/件）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全球不同应用高端钢笔价格走势（2020-2031）&amp;（美元/件）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高端钢笔产业链</w:t>
      </w:r>
      <w:r>
        <w:rPr>
          <w:rFonts w:hint="eastAsia"/>
        </w:rPr>
        <w:br/>
      </w:r>
      <w:r>
        <w:rPr>
          <w:rFonts w:hint="eastAsia"/>
        </w:rPr>
        <w:t>　　图 44： 高端钢笔中国企业SWOT分析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bec5bc064740" w:history="1">
        <w:r>
          <w:rPr>
            <w:rStyle w:val="Hyperlink"/>
          </w:rPr>
          <w:t>2025-2031年全球与中国高端钢笔行业发展分析及前景趋势报告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bbec5bc064740" w:history="1">
        <w:r>
          <w:rPr>
            <w:rStyle w:val="Hyperlink"/>
          </w:rPr>
          <w:t>https://www.20087.com/2/12/GaoDuanGangBiFaZhanQianJing.html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3e3fa59964ed3" w:history="1">
      <w:r>
        <w:rPr>
          <w:rStyle w:val="Hyperlink"/>
        </w:rPr>
        <w:t>2025-2031年全球与中国高端钢笔行业发展分析及前景趋势报告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aoDuanGangBiFaZhanQianJing.html" TargetMode="External" Id="R237bbec5bc06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aoDuanGangBiFaZhanQianJing.html" TargetMode="External" Id="R4393e3fa5996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2025-02-24T01:56:05Z</dcterms:created>
  <dcterms:modified xsi:type="dcterms:W3CDTF">2025-02-24T02:56:05Z</dcterms:modified>
  <dc:subject>2025-2031年全球与中国高端钢笔行业发展分析及前景趋势报告</dc:subject>
  <dc:title>2025-2031年全球与中国高端钢笔行业发展分析及前景趋势报告</dc:title>
  <cp:keywords>2025-2031年全球与中国高端钢笔行业发展分析及前景趋势报告</cp:keywords>
  <dc:description>2025-2031年全球与中国高端钢笔行业发展分析及前景趋势报告</dc:description>
</cp:coreProperties>
</file>