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344e2ec6c46a4" w:history="1">
              <w:r>
                <w:rPr>
                  <w:rStyle w:val="Hyperlink"/>
                </w:rPr>
                <w:t>2026-2032年中国数码版材行业现状调研与市场前景预测报告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344e2ec6c46a4" w:history="1">
              <w:r>
                <w:rPr>
                  <w:rStyle w:val="Hyperlink"/>
                </w:rPr>
                <w:t>2026-2032年中国数码版材行业现状调研与市场前景预测报告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344e2ec6c46a4" w:history="1">
                <w:r>
                  <w:rPr>
                    <w:rStyle w:val="Hyperlink"/>
                  </w:rPr>
                  <w:t>https://www.20087.com/9/63/ShuMaBanCaiHangYeXianZhuangJiQianJing.html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版材是用于计算机直接制版（CTP）系统的感光印刷板材，无需传统菲林输出，通过激光曝光形成图文区域，广泛应用于书刊、包装及商业印刷领域。数码版材分为热敏型与光敏型，热敏版材因网点还原精准、耐印力高（可达20万印以上）成为高端市场首选。在绿色印刷政策推动下，免处理版材（Processless CTP）因省去显影废液环节加速普及。然而，国产版材在感光层均匀性与储存稳定性方面与国际品牌存在差距；中小印刷厂因设备更新滞后仍依赖传统PS版；且数码版材价格受铝基材与化学品波动影响大，成本传导机制不畅。</w:t>
      </w:r>
      <w:r>
        <w:rPr>
          <w:rFonts w:hint="eastAsia"/>
        </w:rPr>
        <w:br/>
      </w:r>
      <w:r>
        <w:rPr>
          <w:rFonts w:hint="eastAsia"/>
        </w:rPr>
        <w:t>　　未来，数码版材将向环保免处理、高耐印与智能化升级。开发水性涂层与生物基感光材料，彻底消除VOC排放；提升免处理版材耐印力至30万印以上，覆盖包装长单需求。嵌入RFID标签记录制版参数，实现印刷过程数据闭环。在按需印刷与短版快印趋势下，数码版材与数字印刷形成互补生态。长远看，数码版材将从“印刷耗材”升维为“绿色智能制造关键媒介”，其发展方向是零污染、高性能与数字融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344e2ec6c46a4" w:history="1">
        <w:r>
          <w:rPr>
            <w:rStyle w:val="Hyperlink"/>
          </w:rPr>
          <w:t>2026-2032年中国数码版材行业现状调研与市场前景预测报告</w:t>
        </w:r>
      </w:hyperlink>
      <w:r>
        <w:rPr>
          <w:rFonts w:hint="eastAsia"/>
        </w:rPr>
        <w:t>》基于长期的市场监测与数据资源，深入分析了数码版材行业的产业链结构、市场规模与需求现状，探讨了价格动态。数码版材报告全面揭示了行业当前的发展状况，并对数码版材市场前景及趋势进行了科学预测。同时，数码版材报告聚焦于数码版材重点企业，深入剖析了市场竞争格局、集中度及品牌影响力，并进一步细分了市场，挖掘了数码版材各领域的增长潜力。数码版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数码版材行业概述</w:t>
      </w:r>
      <w:r>
        <w:rPr>
          <w:rFonts w:hint="eastAsia"/>
        </w:rPr>
        <w:br/>
      </w:r>
      <w:r>
        <w:rPr>
          <w:rFonts w:hint="eastAsia"/>
        </w:rPr>
        <w:t>　　第一节 数码版材定义与分类</w:t>
      </w:r>
      <w:r>
        <w:rPr>
          <w:rFonts w:hint="eastAsia"/>
        </w:rPr>
        <w:br/>
      </w:r>
      <w:r>
        <w:rPr>
          <w:rFonts w:hint="eastAsia"/>
        </w:rPr>
        <w:t>　　第二节 数码版材应用领域</w:t>
      </w:r>
      <w:r>
        <w:rPr>
          <w:rFonts w:hint="eastAsia"/>
        </w:rPr>
        <w:br/>
      </w:r>
      <w:r>
        <w:rPr>
          <w:rFonts w:hint="eastAsia"/>
        </w:rPr>
        <w:t>　　第三节 数码版材行业经济指标分析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数码版材产业链及经营模式分析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三、数码版材销售模式及销售渠道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全球数码版材市场发展综述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2020-2025年全球数码版材市场规模与趋势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主要国家与地区数码版材市场分析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2026-2032年全球数码版材行业发展趋势与前景预测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中国数码版材行业市场分析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2025-2026年数码版材产能与投资动态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一、国内数码版材产能及利用情况</w:t>
      </w:r>
      <w:r>
        <w:rPr>
          <w:rFonts w:hint="eastAsia"/>
        </w:rPr>
        <w:br/>
      </w:r>
      <w:r>
        <w:rPr>
          <w:rFonts w:hint="eastAsia"/>
        </w:rPr>
        <w:t>　　　　二、数码版材产能扩张与投资动态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2026-2032年数码版材行业产量统计与趋势预测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一、2020-2025年数码版材行业产量数据统计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1、2020-2025年数码版材产量及增长趋势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2、2020-2025年数码版材细分产品产量及份额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二、影响数码版材产量的关键因素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三、2026-2032年数码版材产量预测</w:t>
      </w:r>
      <w:r>
        <w:rPr>
          <w:rFonts w:hint="eastAsia"/>
        </w:rPr>
        <w:br/>
      </w:r>
      <w:r>
        <w:rPr>
          <w:rFonts w:hint="eastAsia"/>
        </w:rPr>
        <w:t>　　第三节 2026-2032年数码版材市场需求与销售分析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一、2025-2026年数码版材行业需求现状</w:t>
      </w:r>
      <w:r>
        <w:rPr>
          <w:rFonts w:hint="eastAsia"/>
        </w:rPr>
        <w:br/>
      </w:r>
      <w:r>
        <w:rPr>
          <w:rFonts w:hint="eastAsia"/>
        </w:rPr>
        <w:t>　　　　二、数码版材客户群体与需求特点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三、2020-2025年数码版材行业销售规模分析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四、2026-2032年数码版材市场增长潜力与规模预测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中国数码版材细分市场与下游应用领域分析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数码版材细分市场分析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一、2025-2026年数码版材主要细分产品市场现状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数码版材下游应用与客户群体分析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一、2025-2026年数码版材各应用领域市场现状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2025-2026年数码版材行业技术发展现状及趋势分析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数码版材行业技术发展现状分析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国内外数码版材行业技术差异与原因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数码版材行业技术发展方向、趋势预测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提升数码版材行业技术能力策略建议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数码版材价格机制与竞争策略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一、2020-2025年数码版材市场价格走势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数码版材定价策略与方法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2026-2032年数码版材价格竞争态势与趋势预测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中国数码版材行业重点区域市场研究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2025-2026年重点区域数码版材市场发展概况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三、2026-2032年数码版材行业发展潜力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三、2026-2032年数码版材行业发展潜力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三、2026-2032年数码版材行业发展潜力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三、2026-2032年数码版材行业发展潜力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三、2026-2032年数码版材行业发展潜力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数码版材行业进口情况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一、2020-2025年数码版材进口规模及增长情况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二、数码版材主要进口来源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数码版材行业出口情况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一、2020-2025年数码版材出口规模及增长情况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二、数码版材主要出口目的地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2020-2025年中国数码版材行业总体发展与财务状况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2020-2025年中国数码版材行业规模情况</w:t>
      </w:r>
      <w:r>
        <w:rPr>
          <w:rFonts w:hint="eastAsia"/>
        </w:rPr>
        <w:br/>
      </w:r>
      <w:r>
        <w:rPr>
          <w:rFonts w:hint="eastAsia"/>
        </w:rPr>
        <w:t>　　　　一、数码版材行业企业数量规模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二、数码版材行业从业人员规模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三、数码版材行业市场敏感性分析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2020-2025年中国数码版材行业财务能力分析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一、数码版材行业盈利能力</w:t>
      </w:r>
      <w:r>
        <w:rPr>
          <w:rFonts w:hint="eastAsia"/>
        </w:rPr>
        <w:br/>
      </w:r>
      <w:r>
        <w:rPr>
          <w:rFonts w:hint="eastAsia"/>
        </w:rPr>
        <w:t>　　　　二、数码版材行业偿债能力</w:t>
      </w:r>
      <w:r>
        <w:rPr>
          <w:rFonts w:hint="eastAsia"/>
        </w:rPr>
        <w:br/>
      </w:r>
      <w:r>
        <w:rPr>
          <w:rFonts w:hint="eastAsia"/>
        </w:rPr>
        <w:t>　　　　三、数码版材行业营运能力</w:t>
      </w:r>
      <w:r>
        <w:rPr>
          <w:rFonts w:hint="eastAsia"/>
        </w:rPr>
        <w:br/>
      </w:r>
      <w:r>
        <w:rPr>
          <w:rFonts w:hint="eastAsia"/>
        </w:rPr>
        <w:t>　　　　四、数码版材行业发展能力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数码版材行业重点企业调研分析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中国数码版材行业竞争格局分析</w:t>
      </w:r>
      <w:r>
        <w:rPr>
          <w:rFonts w:hint="eastAsia"/>
        </w:rPr>
        <w:br/>
      </w:r>
      <w:r>
        <w:rPr>
          <w:rFonts w:hint="eastAsia"/>
        </w:rPr>
        <w:t>　　第一节 数码版材行业竞争格局总览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2025-2026年数码版材行业竞争力分析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2020-2025年数码版材行业企业并购活动分析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2025-2026年数码版材行业会展与招投标活动分析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一、数码版材行业会展活动及其市场影响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2026年中国数码版材企业发展企业发展策略与建议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数码版材销售模式与渠道策略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数码版材品牌与市场推广策略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数码版材研发投入与技术创新能力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数码版材合作联盟与资源整合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中国数码版材行业风险与对策</w:t>
      </w:r>
      <w:r>
        <w:rPr>
          <w:rFonts w:hint="eastAsia"/>
        </w:rPr>
        <w:br/>
      </w:r>
      <w:r>
        <w:rPr>
          <w:rFonts w:hint="eastAsia"/>
        </w:rPr>
        <w:t>　　第一节 数码版材行业SWOT分析</w:t>
      </w:r>
      <w:r>
        <w:rPr>
          <w:rFonts w:hint="eastAsia"/>
        </w:rPr>
        <w:br/>
      </w:r>
      <w:r>
        <w:rPr>
          <w:rFonts w:hint="eastAsia"/>
        </w:rPr>
        <w:t>　　　　一、数码版材行业优势</w:t>
      </w:r>
      <w:r>
        <w:rPr>
          <w:rFonts w:hint="eastAsia"/>
        </w:rPr>
        <w:br/>
      </w:r>
      <w:r>
        <w:rPr>
          <w:rFonts w:hint="eastAsia"/>
        </w:rPr>
        <w:t>　　　　二、数码版材行业劣势</w:t>
      </w:r>
      <w:r>
        <w:rPr>
          <w:rFonts w:hint="eastAsia"/>
        </w:rPr>
        <w:br/>
      </w:r>
      <w:r>
        <w:rPr>
          <w:rFonts w:hint="eastAsia"/>
        </w:rPr>
        <w:t>　　　　三、数码版材市场机会</w:t>
      </w:r>
      <w:r>
        <w:rPr>
          <w:rFonts w:hint="eastAsia"/>
        </w:rPr>
        <w:br/>
      </w:r>
      <w:r>
        <w:rPr>
          <w:rFonts w:hint="eastAsia"/>
        </w:rPr>
        <w:t>　　　　四、数码版材市场威胁</w:t>
      </w:r>
      <w:r>
        <w:rPr>
          <w:rFonts w:hint="eastAsia"/>
        </w:rPr>
        <w:br/>
      </w:r>
      <w:r>
        <w:rPr>
          <w:rFonts w:hint="eastAsia"/>
        </w:rPr>
        <w:t>　　第二节 数码版材行业风险及对策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2026-2032年中国数码版材行业前景与发展趋势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2025-2026年数码版材行业发展环境分析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一、数码版材行业主管部门与监管体制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二、数码版材行业主要法律法规及政策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三、数码版材行业标准与质量监管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2026-2032年数码版材行业发展趋势与方向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2026-2032年数码版材行业发展潜力与机遇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数码版材行业研究结论与建议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中:智林:－数码版材行业发展建议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数码版材行业历程</w:t>
      </w:r>
      <w:r>
        <w:rPr>
          <w:rFonts w:hint="eastAsia"/>
        </w:rPr>
        <w:br/>
      </w:r>
      <w:r>
        <w:rPr>
          <w:rFonts w:hint="eastAsia"/>
        </w:rPr>
        <w:t>　　图表 数码版材行业生命周期</w:t>
      </w:r>
      <w:r>
        <w:rPr>
          <w:rFonts w:hint="eastAsia"/>
        </w:rPr>
        <w:br/>
      </w:r>
      <w:r>
        <w:rPr>
          <w:rFonts w:hint="eastAsia"/>
        </w:rPr>
        <w:t>　　图表 数码版材行业产业链分析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2020-2025年数码版材行业市场容量分析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2020-2025年中国数码版材市场需求量及增速统计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2025年中国数码版材行业需求领域分布格局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2020-2025年中国数码版材进口数量分析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2020-2025年中国数码版材进口金额分析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2020-2025年中国数码版材出口数量分析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2020-2025年中国数码版材出口金额分析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2025年中国数码版材进口国家及地区分析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2025年中国数码版材出口国家及地区分析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2020-2025年中国数码版材行业企业平均规模情况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**地区数码版材行业市场需求情况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数码版材重点企业（一）基本信息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数码版材重点企业（一）主要经济指标情况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数码版材重点企业（二）主要经济指标情况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数码版材重点企业（三）主要经济指标情况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2026-2032年中国数码版材行业产能预测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2026-2032年中国数码版材行业产量预测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2026-2032年中国数码版材市场需求量预测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2026-2032年中国数码版材行业供需平衡预测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2026-2032年中国数码版材行业市场容量预测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2026-2032年中国数码版材行业市场规模预测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2026年中国数码版材市场前景分析</w:t>
      </w:r>
      <w:r>
        <w:rPr>
          <w:rFonts w:hint="eastAsia"/>
        </w:rPr>
        <w:br/>
      </w:r>
      <w:r>
        <w:rPr>
          <w:rFonts w:hint="eastAsia"/>
        </w:rPr>
        <w:t>　　图表 2026年中国数码版材发展趋势预测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344e2ec6c46a4" w:history="1">
        <w:r>
          <w:rPr>
            <w:rStyle w:val="Hyperlink"/>
          </w:rPr>
          <w:t>2026-2032年中国数码版材行业现状调研与市场前景预测报告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344e2ec6c46a4" w:history="1">
        <w:r>
          <w:rPr>
            <w:rStyle w:val="Hyperlink"/>
          </w:rPr>
          <w:t>https://www.20087.com/9/63/ShuMaBanCaiHangYeXianZhuangJiQianJing.html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热点：pvc板材、数码版画作品、贴片电子元器件、数码版画是怎么做的、印刷版材、数码版画有收藏价值吗、板材、数码版本、数码版画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a319f7cd34027" w:history="1">
      <w:r>
        <w:rPr>
          <w:rStyle w:val="Hyperlink"/>
        </w:rPr>
        <w:t>2026-2032年中国数码版材行业现状调研与市场前景预测报告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MaBanCaiHangYeXianZhuangJiQianJing.html" TargetMode="External" Id="R263344e2ec6c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MaBanCaiHangYeXianZhuangJiQianJing.html" TargetMode="External" Id="R345a319f7cd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2025-12-23T06:57:18Z</dcterms:created>
  <dcterms:modified xsi:type="dcterms:W3CDTF">2025-12-23T07:57:18Z</dcterms:modified>
  <dc:subject>2026-2032年中国数码版材行业现状调研与市场前景预测报告</dc:subject>
  <dc:title>2026-2032年中国数码版材行业现状调研与市场前景预测报告</dc:title>
  <cp:keywords>2026-2032年中国数码版材行业现状调研与市场前景预测报告</cp:keywords>
  <dc:description>2026-2032年中国数码版材行业现状调研与市场前景预测报告</dc:description>
</cp:coreProperties>
</file>