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cb8ae7a81404c" w:history="1">
              <w:r>
                <w:rPr>
                  <w:rStyle w:val="Hyperlink"/>
                </w:rPr>
                <w:t>中国花纹原纸行业发展调研与市场前景预测报告（2024-2030年）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cb8ae7a81404c" w:history="1">
              <w:r>
                <w:rPr>
                  <w:rStyle w:val="Hyperlink"/>
                </w:rPr>
                <w:t>中国花纹原纸行业发展调研与市场前景预测报告（2024-2030年）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cb8ae7a81404c" w:history="1">
                <w:r>
                  <w:rPr>
                    <w:rStyle w:val="Hyperlink"/>
                  </w:rPr>
                  <w:t>https://www.20087.com/2/0A/HuaWenYuanZhiShiChangQianJingYuCe.html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原纸是一种经过特殊工艺处理的纸张，具有独特的纹理和质感，常用于高档包装盒、书籍封面、名片等印刷品。近年来，随着消费者对高品质包装和个性化设计需求的增长，花纹原纸市场需求稳步上升。目前，花纹原纸的种类繁多，涵盖了从传统木质纹理到现代抽象图案的各种风格。制造商正通过技术创新不断提升花纹原纸的质量和多样性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花纹原纸的发展将更加注重环保和个性化。一方面，随着可持续发展理念的普及，使用可再生资源生产的环保型花纹原纸将成为市场主流。另一方面，随着数字印刷技术的进步，花纹原纸将更容易实现个性化定制，使得每一件产品都能展现出独特的设计风格。此外，随着电子商务的兴起，花纹原纸在包装领域的应用将进一步扩大，特别是在高端礼品包装市场，高质量的花纹原纸将成为提升品牌形象的关键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花纹原纸行业市场现状分析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花纹原纸行业市场竞争分析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花纹原纸行业主要制造商分析</w:t>
      </w:r>
      <w:r>
        <w:rPr>
          <w:rFonts w:hint="eastAsia"/>
        </w:rPr>
        <w:br/>
      </w:r>
      <w:r>
        <w:rPr>
          <w:rFonts w:hint="eastAsia"/>
        </w:rPr>
        <w:t>　　第一节 岳阳丰利纸业有限公司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第二节 汇洲纸制品有限公司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深圳市彩盛纸业有限公司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第四节 上海咖乐艺术纸有限公司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（以上企业可由客户需求更换）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花纹原纸行业发展预测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2024-2030年中国花纹原纸行业投资前景预测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2024年中国花纹原纸产业投资环境分析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2024-2030年中国花纹原纸产业投资机会分析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一、中国花纹原纸行业吸引力分析</w:t>
      </w:r>
      <w:r>
        <w:rPr>
          <w:rFonts w:hint="eastAsia"/>
        </w:rPr>
        <w:br/>
      </w:r>
      <w:r>
        <w:rPr>
          <w:rFonts w:hint="eastAsia"/>
        </w:rPr>
        <w:t>　　　　二、中国花纹原纸行业区域投资潜力分析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2024-2030年中国花纹原纸行业投资风险分析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　济研：专家投资观点</w:t>
      </w:r>
      <w:r>
        <w:rPr>
          <w:rFonts w:hint="eastAsia"/>
        </w:rPr>
        <w:br/>
      </w:r>
      <w:r>
        <w:rPr>
          <w:rFonts w:hint="eastAsia"/>
        </w:rPr>
        <w:t>　　图表 2019-2024年岳阳丰利纸业有限公司各成本费用所占比例关系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2019-2024年岳阳丰利纸业有限公司销售收入情况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2019-2024年岳阳丰利纸业有限公司净利润情况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2019-2024年岳阳丰利纸业有限公司资产情况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2019-2024年岳阳丰利纸业有限公司负债情况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2019-2024年岳阳丰利纸业有限公司资产负债率情况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2019-2024年岳阳丰利纸业有限公司产成品情况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2019-2024年岳阳丰利纸业有限公司应收帐款情况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2019-2024年岳阳丰利纸业有限公司流动资产周转率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cb8ae7a81404c" w:history="1">
        <w:r>
          <w:rPr>
            <w:rStyle w:val="Hyperlink"/>
          </w:rPr>
          <w:t>中国花纹原纸行业发展调研与市场前景预测报告（2024-2030年）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cb8ae7a81404c" w:history="1">
        <w:r>
          <w:rPr>
            <w:rStyle w:val="Hyperlink"/>
          </w:rPr>
          <w:t>https://www.20087.com/2/0A/HuaWenYuanZhiShiChangQianJingYuCe.html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fce0976dc4f45" w:history="1">
      <w:r>
        <w:rPr>
          <w:rStyle w:val="Hyperlink"/>
        </w:rPr>
        <w:t>中国花纹原纸行业发展调研与市场前景预测报告（2024-2030年）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HuaWenYuanZhiShiChangQianJingYuCe.html" TargetMode="External" Id="Ra10cb8ae7a81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HuaWenYuanZhiShiChangQianJingYuCe.html" TargetMode="External" Id="Rc30fce0976dc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2023-11-14T05:14:00Z</dcterms:created>
  <dcterms:modified xsi:type="dcterms:W3CDTF">2023-11-14T06:14:00Z</dcterms:modified>
  <dc:subject>中国花纹原纸行业发展调研与市场前景预测报告（2024-2030年）</dc:subject>
  <dc:title>中国花纹原纸行业发展调研与市场前景预测报告（2024-2030年）</dc:title>
  <cp:keywords>中国花纹原纸行业发展调研与市场前景预测报告（2024-2030年）</cp:keywords>
  <dc:description>中国花纹原纸行业发展调研与市场前景预测报告（2024-2030年）</dc:description>
</cp:coreProperties>
</file>