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f1fb45b64a72" w:history="1">
              <w:r>
                <w:rPr>
                  <w:rStyle w:val="Hyperlink"/>
                </w:rPr>
                <w:t>2024年中国陶瓷颜料市场调查研究与发展前景预测报告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f1fb45b64a72" w:history="1">
              <w:r>
                <w:rPr>
                  <w:rStyle w:val="Hyperlink"/>
                </w:rPr>
                <w:t>2024年中国陶瓷颜料市场调查研究与发展前景预测报告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1f1fb45b64a72" w:history="1">
                <w:r>
                  <w:rPr>
                    <w:rStyle w:val="Hyperlink"/>
                  </w:rPr>
                  <w:t>https://www.20087.com/M_ShiYouHuaGong/06/TaoCiYanLiaoShiChangXuQiuFenXiYuFaZhanQuShiYuCe.html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是一种用于陶瓷装饰的着色剂，广泛应用于陶瓷制品的表面装饰。近年来，随着陶瓷艺术和装饰技术的发展，陶瓷颜料的需求持续增长。目前，陶瓷颜料不仅在颜色稳定性和耐高温性方面有所提升，而且在设计和应用范围方面也有所改进。随着技术的进步，陶瓷颜料正逐步实现更高的色彩鲜艳度和更广泛的用途，如采用更先进的纳米技术和更智能的配色系统。此外，随着对环保和可持续性的需求增加，陶瓷颜料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侧重于技术创新和服务创新。一方面，将持续探索更先进的纳米技术和更智能的配色系统，提高陶瓷颜料的性能和环保性；另一方面，随着对个性化和定制化需求的增长，陶瓷颜料将更加注重开发适用于特定应用场景的产品，如支持远程监控和数据分析的智能装饰管理系统。此外，随着对环保和可持续性的重视，陶瓷颜料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f1fb45b64a72" w:history="1">
        <w:r>
          <w:rPr>
            <w:rStyle w:val="Hyperlink"/>
          </w:rPr>
          <w:t>2024年中国陶瓷颜料市场调查研究与发展前景预测报告</w:t>
        </w:r>
      </w:hyperlink>
      <w:r>
        <w:rPr>
          <w:rFonts w:hint="eastAsia"/>
        </w:rPr>
        <w:t>》基于对陶瓷颜料行业的深入研究和市场监测数据，全面分析了陶瓷颜料行业现状、市场需求与市场规模。陶瓷颜料报告详细探讨了产业链结构，价格动态，以及陶瓷颜料各细分市场的特点。同时，还科学预测了市场前景与发展趋势，深入剖析了陶瓷颜料品牌竞争格局，市场集中度，以及重点企业的经营状况。陶瓷颜料报告旨在挖掘行业投资价值，揭示潜在风险与机遇，为投资者和决策者提供专业、科学、客观的战略建议，是了解陶瓷颜料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陶瓷颜料市场现状分析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（一）生产陶瓷颜料的重金属价格上涨</w:t>
      </w:r>
      <w:r>
        <w:rPr>
          <w:rFonts w:hint="eastAsia"/>
        </w:rPr>
        <w:br/>
      </w:r>
      <w:r>
        <w:rPr>
          <w:rFonts w:hint="eastAsia"/>
        </w:rPr>
        <w:t>　　（二）欧盟新指令挑战国内陶瓷技术</w:t>
      </w:r>
      <w:r>
        <w:rPr>
          <w:rFonts w:hint="eastAsia"/>
        </w:rPr>
        <w:br/>
      </w:r>
      <w:r>
        <w:rPr>
          <w:rFonts w:hint="eastAsia"/>
        </w:rPr>
        <w:t>　　（三）我国陶瓷颜料化工企业与国外尚存差距</w:t>
      </w:r>
      <w:r>
        <w:rPr>
          <w:rFonts w:hint="eastAsia"/>
        </w:rPr>
        <w:br/>
      </w:r>
      <w:r>
        <w:rPr>
          <w:rFonts w:hint="eastAsia"/>
        </w:rPr>
        <w:t>　　（四）色料行业没有统一的国家标准</w:t>
      </w:r>
      <w:r>
        <w:rPr>
          <w:rFonts w:hint="eastAsia"/>
        </w:rPr>
        <w:br/>
      </w:r>
      <w:r>
        <w:rPr>
          <w:rFonts w:hint="eastAsia"/>
        </w:rPr>
        <w:t>　　第二章 颜料行业市场现状分析</w:t>
      </w:r>
      <w:r>
        <w:rPr>
          <w:rFonts w:hint="eastAsia"/>
        </w:rPr>
        <w:br/>
      </w:r>
      <w:r>
        <w:rPr>
          <w:rFonts w:hint="eastAsia"/>
        </w:rPr>
        <w:t>　　第三章 陶瓷颜料行业市场竞争分析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第四章 陶瓷颜料行业制造商分析</w:t>
      </w:r>
      <w:r>
        <w:rPr>
          <w:rFonts w:hint="eastAsia"/>
        </w:rPr>
        <w:br/>
      </w:r>
      <w:r>
        <w:rPr>
          <w:rFonts w:hint="eastAsia"/>
        </w:rPr>
        <w:t>　　一、淄博福禄新型材料有限责任公司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二、佛山市南海万兴无机颜料有限公司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三、淄博华为颜料有限公司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四、佛山市大千色釉料有限公司</w:t>
      </w:r>
      <w:r>
        <w:rPr>
          <w:rFonts w:hint="eastAsia"/>
        </w:rPr>
        <w:br/>
      </w:r>
      <w:r>
        <w:rPr>
          <w:rFonts w:hint="eastAsia"/>
        </w:rPr>
        <w:t>　　（一）企业简介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五、佛山市三水天宇陶瓷颜料有限公司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六、淄博富源陶瓷颜料有限公司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七、佛山市扬子颜料有限公司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八、淄博福星陶瓷颜料有限公司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九、淄博康美实业有限公司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十、淄博市博山区虹泰陶瓷颜料有限公司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十一、多玛得（厦门）精细化工有限公司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十二、佛山市金鹰无机材料有限公司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十三、佛山市三水区康立泰无机合成材料有限公司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十四、博山蓝天陶瓷颜料有限公司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十五、镇江泛宇钛白粉厂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十六、佛山市三水区宝力高无机材料有限公司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十七、广州市矽统制釉有限公司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十八、佛山市三水新色全化工有限公司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十九、邵阳县彩鑫制釉有限公司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二十、醴陵市科兴实业有限公司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二十一、福建永大陶瓷材料有限公司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二十二、潮州市丰业实业有限公司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二十三、东莞金义发陶业颜料有限公司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二十四、南京长兴吉陶业有限公司淄博分公司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二十五、潮州市三原实业有限公司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二十六、潮州市枫溪区天沛陶瓷原料厂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二十七、金华市开尔实业有限公司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二十八、中山市华山色釉料有限公司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二十九、潮州市枫溪区青阳颜料厂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三十、醴陵市南方陶瓷颜料厂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第五章 中~智~林 陶瓷颜料行业发展预测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（一）降低铅镉溶出量成为必然趋势</w:t>
      </w:r>
      <w:r>
        <w:rPr>
          <w:rFonts w:hint="eastAsia"/>
        </w:rPr>
        <w:br/>
      </w:r>
      <w:r>
        <w:rPr>
          <w:rFonts w:hint="eastAsia"/>
        </w:rPr>
        <w:t>　　（二）釉用色料发展趋势</w:t>
      </w:r>
      <w:r>
        <w:rPr>
          <w:rFonts w:hint="eastAsia"/>
        </w:rPr>
        <w:br/>
      </w:r>
      <w:r>
        <w:rPr>
          <w:rFonts w:hint="eastAsia"/>
        </w:rPr>
        <w:t>　　（三）陶瓷颜料生产技术发展趋势</w:t>
      </w:r>
      <w:r>
        <w:rPr>
          <w:rFonts w:hint="eastAsia"/>
        </w:rPr>
        <w:br/>
      </w:r>
      <w:r>
        <w:rPr>
          <w:rFonts w:hint="eastAsia"/>
        </w:rPr>
        <w:t>　　（四）天然矿物、尾矿和工业废渣制备陶瓷颜料的研究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（一）由价格竞争转向科研、质量与服务上的竞争</w:t>
      </w:r>
      <w:r>
        <w:rPr>
          <w:rFonts w:hint="eastAsia"/>
        </w:rPr>
        <w:br/>
      </w:r>
      <w:r>
        <w:rPr>
          <w:rFonts w:hint="eastAsia"/>
        </w:rPr>
        <w:t>　　（二）环保颜料成为企业的重要竞争领域</w:t>
      </w:r>
      <w:r>
        <w:rPr>
          <w:rFonts w:hint="eastAsia"/>
        </w:rPr>
        <w:br/>
      </w:r>
      <w:r>
        <w:rPr>
          <w:rFonts w:hint="eastAsia"/>
        </w:rPr>
        <w:t>　　（三）国外市场竞争更加激烈</w:t>
      </w:r>
      <w:r>
        <w:rPr>
          <w:rFonts w:hint="eastAsia"/>
        </w:rPr>
        <w:br/>
      </w:r>
      <w:r>
        <w:rPr>
          <w:rFonts w:hint="eastAsia"/>
        </w:rPr>
        <w:t>　　（附）制备陶瓷颜料的新工艺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2024-2030年淄博福禄新型材料有限责任公司流动资产周转率情况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2024-2030年佛山市南海万兴无机颜料有限公司流动资产周转率情况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2024-2030年淄博华为颜料有限公司流动资产周转率情况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2024-2030年佛山市大千色釉料有限公司流动资产周转率情况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2024-2030年佛山市三水天宇陶瓷颜料有限公司流动资产周转率情况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2024-2030年淄博富源陶瓷颜料有限公司流动资产周转率情况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2024-2030年佛山市扬子颜料有限公司流动资产周转率情况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2024-2030年淄博福星陶瓷颜料有限公司锰矿石成品矿流动资产情况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2024-2030年淄博福星陶瓷颜料有限公司流动资产周转率情况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2024-2030年淄博康美实业有限公司流动资产周转率情况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2024-2030年淄博市博山区虹泰陶瓷颜料有限公司流动资产周转率情况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2024-2030年多玛得（厦门）精细化工有限公司流动资产周转率情况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2024-2030年佛山市金鹰无机材料有限公司流动资产周转率情况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2024-2030年佛山市三水区康立泰无机合成材料有限公司流动资产周转率情况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2024-2030年博山蓝天陶瓷颜料有限公司流动资产周转率情况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2024-2030年镇江泛宇钛白粉厂销售收入情况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2024-2030年镇江泛宇钛白粉厂成本费用情况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2024-2030年镇江泛宇钛白粉厂总资产情况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2024-2030年镇江泛宇钛白粉厂负债情况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2024-2030年镇江泛宇钛白粉厂应收帐情况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2024-2030年镇江泛宇钛白粉厂总利润情况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2024-2030年镇江泛宇钛白粉厂流动资产情况</w:t>
      </w:r>
      <w:r>
        <w:rPr>
          <w:rFonts w:hint="eastAsia"/>
        </w:rPr>
        <w:br/>
      </w:r>
      <w:r>
        <w:rPr>
          <w:rFonts w:hint="eastAsia"/>
        </w:rPr>
        <w:t>　　图表 2024-2030年镇江泛宇钛白粉厂流动资产周转率情况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2024-2030年佛山市三水区宝力高无机材料有限公司流动资产周转率情况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2024-2030年广州市矽统制釉有限公司流动资产周转率情况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2024-2030年佛山市三水新色全化工有限公司流动资产周转率情况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2024-2030年邵阳县彩鑫制釉有限公司流动资产周转率情况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2024-2030年醴陵市科兴实业有限公司流动资产周转率情况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2024-2030年福建永大陶瓷材料有限公司流动资产周转率情况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2024-2030年潮州市丰业实业有限公司流动资产周转率情况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2024-2030年东莞金义发陶业颜料有限公司流动资产周转率情况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2024-2030年南京长兴吉陶业有限公司淄博分公司总资产情况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2024-2030年南京长兴吉陶业有限公司淄博分公司负债情况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2024-2030年南京长兴吉陶业有限公司淄博分公司应收帐情况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2024-2030年南京长兴吉陶业有限公司淄博分公司总利润情况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2024-2030年南京长兴吉陶业有限公司淄博分公司流动资产周转率情况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2024-2030年潮州市三原实业有限公司流动资产周转率情况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2024-2030年潮州市枫溪区天沛陶瓷原料厂销售收入情况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2024-2030年潮州市枫溪区天沛陶瓷原料厂成本费用情况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2024-2030年潮州市枫溪区天沛陶瓷原料厂总资产情况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2024-2030年潮州市枫溪区天沛陶瓷原料厂负债情况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2024-2030年潮州市枫溪区天沛陶瓷原料厂应收帐情况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2024-2030年潮州市枫溪区天沛陶瓷原料厂总利润情况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2024-2030年潮州市枫溪区天沛陶瓷原料厂流动资产情况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2024-2030年潮州市枫溪区天沛陶瓷原料厂流动资产周转率情况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2024-2030年金华市开尔实业有限公司流动资产周转率情况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2024-2030年中山市华山色釉料有限公司成本费用情况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2024-2030年中山市华山色釉料有限公司流动资产周转率情况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2024-2030年潮州市枫溪区青阳颜料厂销售收入情况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2024-2030年潮州市枫溪区青阳颜料厂成本费用情况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2024-2030年潮州市枫溪区青阳颜料厂总资产情况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2024-2030年潮州市枫溪区青阳颜料厂负债情况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2024-2030年潮州市枫溪区青阳颜料厂应收帐情况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2024-2030年潮州市枫溪区青阳颜料厂总利润情况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2024-2030年潮州市枫溪区青阳颜料厂流动资产情况</w:t>
      </w:r>
      <w:r>
        <w:rPr>
          <w:rFonts w:hint="eastAsia"/>
        </w:rPr>
        <w:br/>
      </w:r>
      <w:r>
        <w:rPr>
          <w:rFonts w:hint="eastAsia"/>
        </w:rPr>
        <w:t>　　图表 2024-2030年潮州市枫溪区青阳颜料厂流动资产周转率情况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2024-2030年醴陵市南方陶瓷颜料厂销售收入情况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2024-2030年醴陵市南方陶瓷颜料厂成本费用情况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2024-2030年醴陵市南方陶瓷颜料厂总资产情况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2024-2030年醴陵市南方陶瓷颜料厂负债情况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2024-2030年醴陵市南方陶瓷颜料厂应收帐情况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2024-2030年醴陵市南方陶瓷颜料厂总利润情况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2024-2030年醴陵市南方陶瓷颜料厂流动资产情况</w:t>
      </w:r>
      <w:r>
        <w:rPr>
          <w:rFonts w:hint="eastAsia"/>
        </w:rPr>
        <w:br/>
      </w:r>
      <w:r>
        <w:rPr>
          <w:rFonts w:hint="eastAsia"/>
        </w:rPr>
        <w:t>　　图表 2024-2030年醴陵市南方陶瓷颜料厂流动资产周转率情况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f1fb45b64a72" w:history="1">
        <w:r>
          <w:rPr>
            <w:rStyle w:val="Hyperlink"/>
          </w:rPr>
          <w:t>2024年中国陶瓷颜料市场调查研究与发展前景预测报告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1f1fb45b64a72" w:history="1">
        <w:r>
          <w:rPr>
            <w:rStyle w:val="Hyperlink"/>
          </w:rPr>
          <w:t>https://www.20087.com/M_ShiYouHuaGong/06/TaoCiYanLiaoShiChangXuQiuFenXiYuFaZhanQuShiYuCe.html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6641abd84857" w:history="1">
      <w:r>
        <w:rPr>
          <w:rStyle w:val="Hyperlink"/>
        </w:rPr>
        <w:t>2024年中国陶瓷颜料市场调查研究与发展前景预测报告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TaoCiYanLiaoShiChangXuQiuFenXiYuFaZhanQuShiYuCe.html" TargetMode="External" Id="Rd001f1fb45b6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TaoCiYanLiaoShiChangXuQiuFenXiYuFaZhanQuShiYuCe.html" TargetMode="External" Id="Rc9dc6641abd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2024-04-30T05:23:00Z</dcterms:created>
  <dcterms:modified xsi:type="dcterms:W3CDTF">2024-04-30T06:23:00Z</dcterms:modified>
  <dc:subject>2024年中国陶瓷颜料市场调查研究与发展前景预测报告</dc:subject>
  <dc:title>2024年中国陶瓷颜料市场调查研究与发展前景预测报告</dc:title>
  <cp:keywords>2024年中国陶瓷颜料市场调查研究与发展前景预测报告</cp:keywords>
  <dc:description>2024年中国陶瓷颜料市场调查研究与发展前景预测报告</dc:description>
</cp:coreProperties>
</file>