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45e2be12424f" w:history="1">
              <w:r>
                <w:rPr>
                  <w:rStyle w:val="Hyperlink"/>
                </w:rPr>
                <w:t>2024-2030年中国松香及深加工产品市场调查研究及发展前景趋势分析报告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45e2be12424f" w:history="1">
              <w:r>
                <w:rPr>
                  <w:rStyle w:val="Hyperlink"/>
                </w:rPr>
                <w:t>2024-2030年中国松香及深加工产品市场调查研究及发展前景趋势分析报告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045e2be12424f" w:history="1">
                <w:r>
                  <w:rPr>
                    <w:rStyle w:val="Hyperlink"/>
                  </w:rPr>
                  <w:t>https://www.20087.com/M_ShiYouHuaGong/29/SongXiangJiShenJiaGongChanPinDeXianZhuangHeFaZhanQuShi.html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作为林产化工的重要原料，广泛应用于印刷、胶粘剂、涂料和电子等行业。近年来，随着生物基材料的兴起，松香及其衍生物因其可再生性和环境友好性而受到青睐。同时，技术进步推动了松香深加工产品的开发，如高纯度松香和改性松香，满足了市场对高性能和功能化产品的需求。</w:t>
      </w:r>
      <w:r>
        <w:rPr>
          <w:rFonts w:hint="eastAsia"/>
        </w:rPr>
        <w:br/>
      </w:r>
      <w:r>
        <w:rPr>
          <w:rFonts w:hint="eastAsia"/>
        </w:rPr>
        <w:t>　　未来，松香及深加工产品将更加注重创新和应用扩展。通过生物技术，如酶催化和微生物发酵，开发新型松香基生物聚合物，拓展其在包装材料和生物医学领域的应用。同时，循环经济理念将促进松香副产品的回收和再利用，减少资源浪费，提升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45e2be12424f" w:history="1">
        <w:r>
          <w:rPr>
            <w:rStyle w:val="Hyperlink"/>
          </w:rPr>
          <w:t>2024-2030年中国松香及深加工产品市场调查研究及发展前景趋势分析报告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松香及深加工产品产业链。松香及深加工产品报告详细分析了市场竞争格局，聚焦了重点企业及品牌影响力，并对价格机制和松香及深加工产品细分市场特征进行了探讨。此外，报告还对市场前景进行了展望，预测了行业发展趋势，并就潜在的风险与机遇提供了专业的见解。松香及深加工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2024年世界主要国家松香及深加工产品分析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2024年世界松香及深加工业科研动向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2024-2030年世界松香及深加工产品发展趋势分析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2024年中国松香及深加工产品产业运行形势透析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2024年中国重点省市松香产业分析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二、松脂深加工技术瓶颈问题的解决途径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一、2024年中国林产化学产品制造行业全部企业数据分析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2024年中国松香行业市场产品价格走势分析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广东省华林化工有限公司成长能力指标走势图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广西梧州日成林产化工有限公司成长能力指标走势图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广西梧州松脂股份有限公司成长能力指标走势图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普洱林达木业有限责任公司成长能力指标走势图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肇庆迪爱生松香有限公司负债情况图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肇庆迪爱生松香有限公司成长能力指标走势图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怀集县祥龙林化产品有限公司负债情况图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怀集县祥龙林化产品有限公司成长能力指标走势图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厦门荒川化学工业有限公司成长能力指标走势图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呈贡弘邦工贸有限公司主要经济指标走势图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呈贡弘邦工贸有限公司经营收入走势图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呈贡弘邦工贸有限公司盈利指标走势图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呈贡弘邦工贸有限公司负债情况图</w:t>
      </w:r>
      <w:r>
        <w:rPr>
          <w:rFonts w:hint="eastAsia"/>
        </w:rPr>
        <w:br/>
      </w:r>
      <w:r>
        <w:rPr>
          <w:rFonts w:hint="eastAsia"/>
        </w:rPr>
        <w:t>　　图表 呈贡弘邦工贸有限公司负债指标走势图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呈贡弘邦工贸有限公司运营能力指标走势图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呈贡弘邦工贸有限公司成长能力指标走势图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思茅市森盛林化有限责任公司成长能力指标走势图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新兴县华实松香生产基地有限公司负债情况图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新兴县华实松香生产基地有限公司成长能力指标走势图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45e2be12424f" w:history="1">
        <w:r>
          <w:rPr>
            <w:rStyle w:val="Hyperlink"/>
          </w:rPr>
          <w:t>2024-2030年中国松香及深加工产品市场调查研究及发展前景趋势分析报告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045e2be12424f" w:history="1">
        <w:r>
          <w:rPr>
            <w:rStyle w:val="Hyperlink"/>
          </w:rPr>
          <w:t>https://www.20087.com/M_ShiYouHuaGong/29/SongXiangJiShenJiaGongChanPinDeXianZhuangHeFaZhanQuShi.html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cf63cfbb40a1" w:history="1">
      <w:r>
        <w:rPr>
          <w:rStyle w:val="Hyperlink"/>
        </w:rPr>
        <w:t>2024-2030年中国松香及深加工产品市场调查研究及发展前景趋势分析报告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SongXiangJiShenJiaGongChanPinDeXianZhuangHeFaZhanQuShi.html" TargetMode="External" Id="R487045e2be1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SongXiangJiShenJiaGongChanPinDeXianZhuangHeFaZhanQuShi.html" TargetMode="External" Id="R662bcf63cfbb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2024-03-20T02:07:00Z</dcterms:created>
  <dcterms:modified xsi:type="dcterms:W3CDTF">2024-03-20T03:07:00Z</dcterms:modified>
  <dc:subject>2024-2030年中国松香及深加工产品市场调查研究及发展前景趋势分析报告</dc:subject>
  <dc:title>2024-2030年中国松香及深加工产品市场调查研究及发展前景趋势分析报告</dc:title>
  <cp:keywords>2024-2030年中国松香及深加工产品市场调查研究及发展前景趋势分析报告</cp:keywords>
  <dc:description>2024-2030年中国松香及深加工产品市场调查研究及发展前景趋势分析报告</dc:description>
</cp:coreProperties>
</file>