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2543b897f4ac3" w:history="1">
              <w:r>
                <w:rPr>
                  <w:rStyle w:val="Hyperlink"/>
                </w:rPr>
                <w:t>2024-2030年中国化学农药市场调查研究及投资前景预测报告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2543b897f4ac3" w:history="1">
              <w:r>
                <w:rPr>
                  <w:rStyle w:val="Hyperlink"/>
                </w:rPr>
                <w:t>2024-2030年中国化学农药市场调查研究及投资前景预测报告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2543b897f4ac3" w:history="1">
                <w:r>
                  <w:rPr>
                    <w:rStyle w:val="Hyperlink"/>
                  </w:rPr>
                  <w:t>https://www.20087.com/6/16/HuaXueNongYaoDiaoChaBaoGao.html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作为农业生产的保障，近年来面临着严格的环保和食品安全标准。现代化学农药研发更加注重靶向性和低残留，采用生物技术筛选高效低毒的活性成分，减少对非目标生物的影响。同时，精准农业技术的应用，如无人机喷洒和智能监测系统，提高了农药使用的精确度，降低了对环境的负担。此外，随着消费者对有机农产品需求的增长，化学农药行业正面临转型压力，推动生物农药和生物防治技术的发展。</w:t>
      </w:r>
      <w:r>
        <w:rPr>
          <w:rFonts w:hint="eastAsia"/>
        </w:rPr>
        <w:br/>
      </w:r>
      <w:r>
        <w:rPr>
          <w:rFonts w:hint="eastAsia"/>
        </w:rPr>
        <w:t>　　未来，化学农药将更加注重生物兼容性和可持续性。生物兼容性体现在开发与生态系统和谐共存的农药，如基于天敌和微生物的生物农药，以及利用RNAi（RNA干扰）技术的基因编辑农药，精准靶向害虫。可持续性则指向农药的循环利用和生态设计，如可降解的农药载体和回收利用系统，减少农业废弃物。同时，随着基因编辑和合成生物学的进步，化学农药将融入更多高科技元素，实现智能释放和自我修复，提高农田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2543b897f4ac3" w:history="1">
        <w:r>
          <w:rPr>
            <w:rStyle w:val="Hyperlink"/>
          </w:rPr>
          <w:t>2024-2030年中国化学农药市场调查研究及投资前景预测报告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化学农药相关行业协会、中国外相关刊物的基础信息等公开及未公开的资料、数据，结合市场调查资料，立足于当前金融危机对全球及中国宏观经济、政策、主要行业的影响，重点探讨了化学农药行业的整体及其相关子行业的运行情况，并对未来化学农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2543b897f4ac3" w:history="1">
        <w:r>
          <w:rPr>
            <w:rStyle w:val="Hyperlink"/>
          </w:rPr>
          <w:t>2024-2030年中国化学农药市场调查研究及投资前景预测报告</w:t>
        </w:r>
      </w:hyperlink>
      <w:r>
        <w:rPr>
          <w:rFonts w:hint="eastAsia"/>
        </w:rPr>
        <w:t>》数据及时全面、图表丰富、反映直观，在对化学农药市场发展现状和趋势进行深度分析和预测的基础上，研究了化学农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ce2543b897f4ac3" w:history="1">
        <w:r>
          <w:rPr>
            <w:rStyle w:val="Hyperlink"/>
          </w:rPr>
          <w:t>2024-2030年中国化学农药市场调查研究及投资前景预测报告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中国化学农药行业发展环境</w:t>
      </w:r>
      <w:r>
        <w:rPr>
          <w:rFonts w:hint="eastAsia"/>
        </w:rPr>
        <w:br/>
      </w:r>
      <w:r>
        <w:rPr>
          <w:rFonts w:hint="eastAsia"/>
        </w:rPr>
        <w:t>　　第一节 化学农药行业及属性分析</w:t>
      </w:r>
      <w:r>
        <w:rPr>
          <w:rFonts w:hint="eastAsia"/>
        </w:rPr>
        <w:br/>
      </w:r>
      <w:r>
        <w:rPr>
          <w:rFonts w:hint="eastAsia"/>
        </w:rPr>
        <w:t>　　　　一、化学农药行业定义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四、化学农药行业周期属性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化学农药行业政策发展环境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二、化学农药产业发展规划</w:t>
      </w:r>
      <w:r>
        <w:rPr>
          <w:rFonts w:hint="eastAsia"/>
        </w:rPr>
        <w:br/>
      </w:r>
      <w:r>
        <w:rPr>
          <w:rFonts w:hint="eastAsia"/>
        </w:rPr>
        <w:t>　　　　三、化学农药行业标准政策</w:t>
      </w:r>
      <w:r>
        <w:rPr>
          <w:rFonts w:hint="eastAsia"/>
        </w:rPr>
        <w:br/>
      </w:r>
      <w:r>
        <w:rPr>
          <w:rFonts w:hint="eastAsia"/>
        </w:rPr>
        <w:t>　　　　四、化学农药市场应用政策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化学农药投融资发展环境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2019-2024年中国化学农药行业总体规模</w:t>
      </w:r>
      <w:r>
        <w:rPr>
          <w:rFonts w:hint="eastAsia"/>
        </w:rPr>
        <w:br/>
      </w:r>
      <w:r>
        <w:rPr>
          <w:rFonts w:hint="eastAsia"/>
        </w:rPr>
        <w:t>　　第二节 中国化学农药行业盈利情况分析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中国化学农药行业供给概况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二、2024年中国化学农药行业供给特点分析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三、2024-2030年中国化学农药行业供给预测</w:t>
      </w:r>
      <w:r>
        <w:rPr>
          <w:rFonts w:hint="eastAsia"/>
        </w:rPr>
        <w:br/>
      </w:r>
      <w:r>
        <w:rPr>
          <w:rFonts w:hint="eastAsia"/>
        </w:rPr>
        <w:t>　　第四节 中国化学农药行业需求概况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二、2024年中国化学农药行业市场需求特点分析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三、2024-2030年中国化学农药市场需求预测</w:t>
      </w:r>
      <w:r>
        <w:rPr>
          <w:rFonts w:hint="eastAsia"/>
        </w:rPr>
        <w:br/>
      </w:r>
      <w:r>
        <w:rPr>
          <w:rFonts w:hint="eastAsia"/>
        </w:rPr>
        <w:t>　　第五节 化学农药产业供需平衡状况分析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2019-2024年中国化学农药行业重点地区调研分析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2019-2024年中国化学农药行业进出口情况分析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二、2019-2024年中国化学农药行业出口分析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2024-2030年中国化学农药行业进出口情况预测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一、2024-2030年中国化学农药行业进口预测分析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二、2024-2030年中国化学农药行业出口预测分析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影响化学农药行业进出口变化的主要原因分析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三、化学农药企业发展规划及前景展望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化学农药行业企业经营策略研究分析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化学农药企业多样化经营策略分析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二、现行化学农药行业多样化经营的方向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大型化学农药企业集团未来发展策略分析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对中小化学农药企业生产经营的建议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我国化学农药行业前景与机遇分析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一、我国化学农药行业发展前景</w:t>
      </w:r>
      <w:r>
        <w:rPr>
          <w:rFonts w:hint="eastAsia"/>
        </w:rPr>
        <w:br/>
      </w:r>
      <w:r>
        <w:rPr>
          <w:rFonts w:hint="eastAsia"/>
        </w:rPr>
        <w:t>　　　　二、我国化学农药发展机遇分析</w:t>
      </w:r>
      <w:r>
        <w:rPr>
          <w:rFonts w:hint="eastAsia"/>
        </w:rPr>
        <w:br/>
      </w:r>
      <w:r>
        <w:rPr>
          <w:rFonts w:hint="eastAsia"/>
        </w:rPr>
        <w:t>　　　　三、2024年化学农药的发展机遇分析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四、新冠疫情对化学农药行业的影响分析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2024-2030年中国化学农药市场趋势分析</w:t>
      </w:r>
      <w:r>
        <w:rPr>
          <w:rFonts w:hint="eastAsia"/>
        </w:rPr>
        <w:br/>
      </w:r>
      <w:r>
        <w:rPr>
          <w:rFonts w:hint="eastAsia"/>
        </w:rPr>
        <w:t>　　　　一、化学农药市场趋势总结</w:t>
      </w:r>
      <w:r>
        <w:rPr>
          <w:rFonts w:hint="eastAsia"/>
        </w:rPr>
        <w:br/>
      </w:r>
      <w:r>
        <w:rPr>
          <w:rFonts w:hint="eastAsia"/>
        </w:rPr>
        <w:t>　　　　二、化学农药发展趋势分析</w:t>
      </w:r>
      <w:r>
        <w:rPr>
          <w:rFonts w:hint="eastAsia"/>
        </w:rPr>
        <w:br/>
      </w:r>
      <w:r>
        <w:rPr>
          <w:rFonts w:hint="eastAsia"/>
        </w:rPr>
        <w:t>　　　　三、化学农药市场发展空间</w:t>
      </w:r>
      <w:r>
        <w:rPr>
          <w:rFonts w:hint="eastAsia"/>
        </w:rPr>
        <w:br/>
      </w:r>
      <w:r>
        <w:rPr>
          <w:rFonts w:hint="eastAsia"/>
        </w:rPr>
        <w:t>　　　　四、化学农药产业政策趋向</w:t>
      </w:r>
      <w:r>
        <w:rPr>
          <w:rFonts w:hint="eastAsia"/>
        </w:rPr>
        <w:br/>
      </w:r>
      <w:r>
        <w:rPr>
          <w:rFonts w:hint="eastAsia"/>
        </w:rPr>
        <w:t>　　　　五、化学农药技术革新趋势</w:t>
      </w:r>
      <w:r>
        <w:rPr>
          <w:rFonts w:hint="eastAsia"/>
        </w:rPr>
        <w:br/>
      </w:r>
      <w:r>
        <w:rPr>
          <w:rFonts w:hint="eastAsia"/>
        </w:rPr>
        <w:t>　　　　六、化学农药价格走势分析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七、国际环境对化学农药行业的影响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化学农药行业投资效益分析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一、2024年化学农药行业投资状况分析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二、2024年化学农药行业投资效益分析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三、2024年化学农药行业投资趋势预测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四、2024年化学农药行业的投资方向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五、2024年化学农药行业投资的建议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2024-2030年化学农药行业投资风险及控制策略分析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三、化学农药经营风险及控制策略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2024-2030年中国化学农药行业市场规模及增长趋势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2024-2030年中国化学农药行业投资规模预测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2024-2030年化学农药行业市场盈利预测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化学农药行业项目投资建议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2019-2024年中国化学农药市场需求量及增速统计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2024-2030年中国化学农药市场需求量预测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2543b897f4ac3" w:history="1">
        <w:r>
          <w:rPr>
            <w:rStyle w:val="Hyperlink"/>
          </w:rPr>
          <w:t>2024-2030年中国化学农药市场调查研究及投资前景预测报告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2543b897f4ac3" w:history="1">
        <w:r>
          <w:rPr>
            <w:rStyle w:val="Hyperlink"/>
          </w:rPr>
          <w:t>https://www.20087.com/6/16/HuaXueNongYaoDiaoChaBaoGao.html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00afd81384470" w:history="1">
      <w:r>
        <w:rPr>
          <w:rStyle w:val="Hyperlink"/>
        </w:rPr>
        <w:t>2024-2030年中国化学农药市场调查研究及投资前景预测报告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XueNongYaoDiaoChaBaoGao.html" TargetMode="External" Id="R7ce2543b897f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XueNongYaoDiaoChaBaoGao.html" TargetMode="External" Id="R49000afd813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2023-12-13T05:26:00Z</dcterms:created>
  <dcterms:modified xsi:type="dcterms:W3CDTF">2023-12-13T06:26:00Z</dcterms:modified>
  <dc:subject>2024-2030年中国化学农药市场调查研究及投资前景预测报告</dc:subject>
  <dc:title>2024-2030年中国化学农药市场调查研究及投资前景预测报告</dc:title>
  <cp:keywords>2024-2030年中国化学农药市场调查研究及投资前景预测报告</cp:keywords>
  <dc:description>2024-2030年中国化学农药市场调查研究及投资前景预测报告</dc:description>
</cp:coreProperties>
</file>