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903b3adec498a" w:history="1">
              <w:r>
                <w:rPr>
                  <w:rStyle w:val="Hyperlink"/>
                </w:rPr>
                <w:t>2025年中国磷酸盐市场现状调研与发展前景预测分析报告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903b3adec498a" w:history="1">
              <w:r>
                <w:rPr>
                  <w:rStyle w:val="Hyperlink"/>
                </w:rPr>
                <w:t>2025年中国磷酸盐市场现状调研与发展前景预测分析报告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903b3adec498a" w:history="1">
                <w:r>
                  <w:rPr>
                    <w:rStyle w:val="Hyperlink"/>
                  </w:rPr>
                  <w:t>https://www.20087.com/M_ShiYouHuaGong/73/LinSuanYanHangYeQianJingFenXi.html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类含磷酸根（PO₄³⁻）的无机化合物，包括正磷酸盐、聚磷酸盐及有机磷酸酯，广泛应用于食品添加剂（保水剂、酸度调节剂）、水处理（缓蚀阻垢）、肥料及锂电池正极材料（如磷酸铁锂）。当前高端应用对纯度（如电子级&gt;99.99%）、重金属控制及晶型一致性要求严苛。在新能源与环保政策双重驱动下，电池级磷酸盐需求激增，而传统工业级产品面临磷石膏堆存与水体富营养化监管压力。尽管产能充足，但高纯合成、废水磷回收及副产物资源化技术仍是行业瓶颈。</w:t>
      </w:r>
      <w:r>
        <w:rPr>
          <w:rFonts w:hint="eastAsia"/>
        </w:rPr>
        <w:br/>
      </w:r>
      <w:r>
        <w:rPr>
          <w:rFonts w:hint="eastAsia"/>
        </w:rPr>
        <w:t>　　未来，磷酸盐将聚焦于循环经济技术、电池材料专用化与绿色合成路径。湿法磷酸净化耦合溶剂萃取实现电池前驱体一步制备；从市政污水或养殖废水中回收磷资源，构建“城市矿山”。在材料端，碳包覆与离子掺杂提升磷酸铁锂倍率性能；食品级磷酸盐转向酶法合成降低能耗。此外，全生命周期碳足迹评估成为出口合规关键。具备磷化工绿色工艺平台、新能源材料验证能力及全球REACH合规体系的企业，将在资源安全与低碳转型交叉战略中占据磷酸盐价值链高端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903b3adec498a" w:history="1">
        <w:r>
          <w:rPr>
            <w:rStyle w:val="Hyperlink"/>
          </w:rPr>
          <w:t>2025年中国磷酸盐市场现状调研与发展前景预测分析报告</w:t>
        </w:r>
      </w:hyperlink>
      <w:r>
        <w:rPr>
          <w:rFonts w:hint="eastAsia"/>
        </w:rPr>
        <w:t>》依托多年行业监测数据，结合磷酸盐行业现状与未来前景，系统分析了磷酸盐市场需求、市场规模、产业链结构、价格机制及细分市场特征。报告对磷酸盐市场前景进行了客观评估，预测了磷酸盐行业发展趋势，并详细解读了品牌竞争格局、市场集中度及重点企业的运营表现。此外，报告通过SWOT分析识别了磷酸盐行业机遇与潜在风险，为投资者和决策者提供了科学、规范的战略建议，助力把握磷酸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2025年世界磷酸盐发展情况分析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2025年世界主要国家磷酸盐工业现状分析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2025-2031年世界磷酸盐行业发展趋势预测分析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2025年中国饲料磷酸盐行业发展分析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2025年中国磷酸盐企业经营情况分析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2020-2025年中国次磷酸盐及亚磷酸盐（28351000）进出口数据监测分析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2020-2025年中国次磷酸盐及亚磷酸盐进口数据分析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2020-2025年中国次磷酸盐及亚磷酸盐出口数据分析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2009-中国次磷酸盐及亚磷酸盐（28351000）进出口平均单价分析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2020-2025年中国磷酸一钠及磷酸二钠（28352200）进出口数据监测分析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2020-2025年中国磷酸三钠（28352300）进出口数据监测分析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2020-2025年中国钾的磷酸盐（28352400）进出口数据监测分析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2020-2025年中国正磷酸氢钙（28352500）进出口数据监测分析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2020-2025年中国其他磷酸钙（28352600）进出口数据监测分析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2020-2025年中国其他磷酸盐（28352900）进出口数据监测分析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2020-2025年中国其他多磷酸盐（28353900）进出口数据监测分析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2025年中国磷酸盐工业竞争策略分析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中智^林^2025-2031年中国磷酸盐行业投资策略分析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云南新龙矿物质饲料有限公司（富民县）经营收入走势图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云南新龙矿物质饲料有限公司（富民县）盈利指标走势图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云南新龙矿物质饲料有限公司（富民县）负债情况图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云南新龙矿物质饲料有限公司（富民县）成长能力指标走势图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903b3adec498a" w:history="1">
        <w:r>
          <w:rPr>
            <w:rStyle w:val="Hyperlink"/>
          </w:rPr>
          <w:t>2025年中国磷酸盐市场现状调研与发展前景预测分析报告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903b3adec498a" w:history="1">
        <w:r>
          <w:rPr>
            <w:rStyle w:val="Hyperlink"/>
          </w:rPr>
          <w:t>https://www.20087.com/M_ShiYouHuaGong/73/LinSuanYanHangYeQianJingFenXi.html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c119904904620" w:history="1">
      <w:r>
        <w:rPr>
          <w:rStyle w:val="Hyperlink"/>
        </w:rPr>
        <w:t>2025年中国磷酸盐市场现状调研与发展前景预测分析报告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LinSuanYanHangYeQianJingFenXi.html" TargetMode="External" Id="Rd91903b3adec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LinSuanYanHangYeQianJingFenXi.html" TargetMode="External" Id="Ra3dc11990490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2025-05-23T01:55:00Z</dcterms:created>
  <dcterms:modified xsi:type="dcterms:W3CDTF">2025-05-23T02:55:00Z</dcterms:modified>
  <dc:subject>2025年中国磷酸盐市场现状调研与发展前景预测分析报告</dc:subject>
  <dc:title>2025年中国磷酸盐市场现状调研与发展前景预测分析报告</dc:title>
  <cp:keywords>2025年中国磷酸盐市场现状调研与发展前景预测分析报告</cp:keywords>
  <dc:description>2025年中国磷酸盐市场现状调研与发展前景预测分析报告</dc:description>
</cp:coreProperties>
</file>