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07f254144206" w:history="1">
              <w:r>
                <w:rPr>
                  <w:rStyle w:val="Hyperlink"/>
                </w:rPr>
                <w:t>2025-2031年中国非常规油气行业发展深度调研与未来趋势报告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07f254144206" w:history="1">
              <w:r>
                <w:rPr>
                  <w:rStyle w:val="Hyperlink"/>
                </w:rPr>
                <w:t>2025-2031年中国非常规油气行业发展深度调研与未来趋势报告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507f254144206" w:history="1">
                <w:r>
                  <w:rPr>
                    <w:rStyle w:val="Hyperlink"/>
                  </w:rPr>
                  <w:t>https://www.20087.com/0/38/FeiChangGuiYouQiXianZhuangYuFaZhanQuShi.html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资源，包括页岩气、致密油和煤层气等，是近年来全球能源市场的重要补充。随着水平钻井和水力压裂技术的进步，原本难以开采的非常规油气资源变得经济可行，改变了全球能源版图，尤其是美国因此成为世界上最大的天然气和石油生产国之一。</w:t>
      </w:r>
      <w:r>
        <w:rPr>
          <w:rFonts w:hint="eastAsia"/>
        </w:rPr>
        <w:br/>
      </w:r>
      <w:r>
        <w:rPr>
          <w:rFonts w:hint="eastAsia"/>
        </w:rPr>
        <w:t>　　未来，非常规油气的开发将更加注重环保和技术创新。随着对环境影响的认识加深，行业将致力于减少水力压裂的水资源消耗和化学污染，以及降低温室气体排放。同时，人工智能和大数据分析将被用来优化钻井和生产效率，提高资源回收率，降低开发成本。此外，随着能源转型的推进，非常规油气可能作为过渡能源，为可再生能源的大规模应用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07f254144206" w:history="1">
        <w:r>
          <w:rPr>
            <w:rStyle w:val="Hyperlink"/>
          </w:rPr>
          <w:t>2025-2031年中国非常规油气行业发展深度调研与未来趋势报告</w:t>
        </w:r>
      </w:hyperlink>
      <w:r>
        <w:rPr>
          <w:rFonts w:hint="eastAsia"/>
        </w:rPr>
        <w:t>》基于多年非常规油气行业研究积累，结合当前市场发展现状，依托国家权威数据资源和长期市场监测数据库，对非常规油气行业进行了全面调研与分析。报告详细阐述了非常规油气市场规模、市场前景、发展趋势、技术现状及未来方向，重点分析了行业内主要企业的竞争格局，并通过SWOT分析揭示了非常规油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507f254144206" w:history="1">
        <w:r>
          <w:rPr>
            <w:rStyle w:val="Hyperlink"/>
          </w:rPr>
          <w:t>2025-2031年中国非常规油气行业发展深度调研与未来趋势报告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》为投资者提供了准确的市场现状解读，帮助预判行业前景，挖掘投资价值，同时从投资策略和营销策略等角度提出实用建议，助力投资者在非常规油气行业中把握机遇、规避风险。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非常规油气行业概念界定及产业链分析</w:t>
      </w:r>
      <w:r>
        <w:rPr>
          <w:rFonts w:hint="eastAsia"/>
        </w:rPr>
        <w:br/>
      </w:r>
      <w:r>
        <w:rPr>
          <w:rFonts w:hint="eastAsia"/>
        </w:rPr>
        <w:t>　　2.1 非常规油气行业定义及分类</w:t>
      </w:r>
      <w:r>
        <w:rPr>
          <w:rFonts w:hint="eastAsia"/>
        </w:rPr>
        <w:br/>
      </w:r>
      <w:r>
        <w:rPr>
          <w:rFonts w:hint="eastAsia"/>
        </w:rPr>
        <w:t>　　　　2.1.1 非常规油气行业定义</w:t>
      </w:r>
      <w:r>
        <w:rPr>
          <w:rFonts w:hint="eastAsia"/>
        </w:rPr>
        <w:br/>
      </w:r>
      <w:r>
        <w:rPr>
          <w:rFonts w:hint="eastAsia"/>
        </w:rPr>
        <w:t>　　　　2.1.2 非常规油气行业分类</w:t>
      </w:r>
      <w:r>
        <w:rPr>
          <w:rFonts w:hint="eastAsia"/>
        </w:rPr>
        <w:br/>
      </w:r>
      <w:r>
        <w:rPr>
          <w:rFonts w:hint="eastAsia"/>
        </w:rPr>
        <w:t>　　2.2 非常规油气行业特点及模式</w:t>
      </w:r>
      <w:r>
        <w:rPr>
          <w:rFonts w:hint="eastAsia"/>
        </w:rPr>
        <w:br/>
      </w:r>
      <w:r>
        <w:rPr>
          <w:rFonts w:hint="eastAsia"/>
        </w:rPr>
        <w:t>　　　　2.2.1 非常规油气行业地位及影响</w:t>
      </w:r>
      <w:r>
        <w:rPr>
          <w:rFonts w:hint="eastAsia"/>
        </w:rPr>
        <w:br/>
      </w:r>
      <w:r>
        <w:rPr>
          <w:rFonts w:hint="eastAsia"/>
        </w:rPr>
        <w:t>　　　　2.2.2 非常规油气行业发展特征</w:t>
      </w:r>
      <w:r>
        <w:rPr>
          <w:rFonts w:hint="eastAsia"/>
        </w:rPr>
        <w:br/>
      </w:r>
      <w:r>
        <w:rPr>
          <w:rFonts w:hint="eastAsia"/>
        </w:rPr>
        <w:t>　　　　2.2.3 非常规油气行业经营模式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非常规油气行业发展状况分析</w:t>
      </w:r>
      <w:r>
        <w:rPr>
          <w:rFonts w:hint="eastAsia"/>
        </w:rPr>
        <w:br/>
      </w:r>
      <w:r>
        <w:rPr>
          <w:rFonts w:hint="eastAsia"/>
        </w:rPr>
        <w:t>　　3.1 国外非常规油气行业发展分析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中国非常规油气行业规模结构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中国非常规油气行业供需状况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中国非常规油气行业竞争结构分析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中国非常规油气行业区域格局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中国非常规油气行业市场趋势及前景预测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对“十四五”非常规油气行业前景预测分析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非常规油气行业确定型投资机会评估</w:t>
      </w:r>
      <w:r>
        <w:rPr>
          <w:rFonts w:hint="eastAsia"/>
        </w:rPr>
        <w:br/>
      </w:r>
      <w:r>
        <w:rPr>
          <w:rFonts w:hint="eastAsia"/>
        </w:rPr>
        <w:t>　　5.1 煤层气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煤制油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煤制天然气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中国非常规油气行业风险型投资机会评估</w:t>
      </w:r>
      <w:r>
        <w:rPr>
          <w:rFonts w:hint="eastAsia"/>
        </w:rPr>
        <w:br/>
      </w:r>
      <w:r>
        <w:rPr>
          <w:rFonts w:hint="eastAsia"/>
        </w:rPr>
        <w:t>　　6.1 页岩气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致密气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致密油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中国非常规油气行业未来型投资机会评估</w:t>
      </w:r>
      <w:r>
        <w:rPr>
          <w:rFonts w:hint="eastAsia"/>
        </w:rPr>
        <w:br/>
      </w:r>
      <w:r>
        <w:rPr>
          <w:rFonts w:hint="eastAsia"/>
        </w:rPr>
        <w:t>　　7.1 页岩油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投资风险分析</w:t>
      </w:r>
      <w:r>
        <w:rPr>
          <w:rFonts w:hint="eastAsia"/>
        </w:rPr>
        <w:br/>
      </w:r>
      <w:r>
        <w:rPr>
          <w:rFonts w:hint="eastAsia"/>
        </w:rPr>
        <w:t>　　　　7.1.6 投资策略建议</w:t>
      </w:r>
      <w:r>
        <w:rPr>
          <w:rFonts w:hint="eastAsia"/>
        </w:rPr>
        <w:br/>
      </w:r>
      <w:r>
        <w:rPr>
          <w:rFonts w:hint="eastAsia"/>
        </w:rPr>
        <w:t>　　7.2 油砂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投资风险分析</w:t>
      </w:r>
      <w:r>
        <w:rPr>
          <w:rFonts w:hint="eastAsia"/>
        </w:rPr>
        <w:br/>
      </w:r>
      <w:r>
        <w:rPr>
          <w:rFonts w:hint="eastAsia"/>
        </w:rPr>
        <w:t>　　　　7.2.6 投资策略建议</w:t>
      </w:r>
      <w:r>
        <w:rPr>
          <w:rFonts w:hint="eastAsia"/>
        </w:rPr>
        <w:br/>
      </w:r>
      <w:r>
        <w:rPr>
          <w:rFonts w:hint="eastAsia"/>
        </w:rPr>
        <w:t>　　7.3 可燃冰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龙头企业分析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投资风险分析</w:t>
      </w:r>
      <w:r>
        <w:rPr>
          <w:rFonts w:hint="eastAsia"/>
        </w:rPr>
        <w:br/>
      </w:r>
      <w:r>
        <w:rPr>
          <w:rFonts w:hint="eastAsia"/>
        </w:rPr>
        <w:t>　　　　7.3.6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中-智林－中国非常规油气行业投资壁垒及风险预警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非常规油气行业投资壁垒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非常规油气行业投资的外部风险预警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非常规油气行业投资的内部风险预警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非常规油气行业项目运营风险预警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07f254144206" w:history="1">
        <w:r>
          <w:rPr>
            <w:rStyle w:val="Hyperlink"/>
          </w:rPr>
          <w:t>2025-2031年中国非常规油气行业发展深度调研与未来趋势报告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507f254144206" w:history="1">
        <w:r>
          <w:rPr>
            <w:rStyle w:val="Hyperlink"/>
          </w:rPr>
          <w:t>https://www.20087.com/0/38/FeiChangGuiYouQiXianZhuangYuFaZhanQuShi.html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f153f8b940f5" w:history="1">
      <w:r>
        <w:rPr>
          <w:rStyle w:val="Hyperlink"/>
        </w:rPr>
        <w:t>2025-2031年中国非常规油气行业发展深度调研与未来趋势报告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iChangGuiYouQiXianZhuangYuFaZhanQuShi.html" TargetMode="External" Id="Rb1d507f25414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iChangGuiYouQiXianZhuangYuFaZhanQuShi.html" TargetMode="External" Id="R9b27f153f8b9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2025-02-10T01:54:00Z</dcterms:created>
  <dcterms:modified xsi:type="dcterms:W3CDTF">2025-02-10T02:54:00Z</dcterms:modified>
  <dc:subject>2025-2031年中国非常规油气行业发展深度调研与未来趋势报告</dc:subject>
  <dc:title>2025-2031年中国非常规油气行业发展深度调研与未来趋势报告</dc:title>
  <cp:keywords>2025-2031年中国非常规油气行业发展深度调研与未来趋势报告</cp:keywords>
  <dc:description>2025-2031年中国非常规油气行业发展深度调研与未来趋势报告</dc:description>
</cp:coreProperties>
</file>