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770a41a7048fb" w:history="1">
              <w:r>
                <w:rPr>
                  <w:rStyle w:val="Hyperlink"/>
                </w:rPr>
                <w:t>2026-2032年中国农药市场调研及发展前景报告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770a41a7048fb" w:history="1">
              <w:r>
                <w:rPr>
                  <w:rStyle w:val="Hyperlink"/>
                </w:rPr>
                <w:t>2026-2032年中国农药市场调研及发展前景报告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770a41a7048fb" w:history="1">
                <w:r>
                  <w:rPr>
                    <w:rStyle w:val="Hyperlink"/>
                  </w:rPr>
                  <w:t>https://www.20087.com/A/69/NongYaoFaZhanQuShi.html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在全球农业中扮演着重要角色，用于防治作物病虫害，保障粮食安全。近年来，面对环境保护和食品安全的双重压力，农药行业正经历从传统化学农药向生物农药和低毒农药的转型。生物农药，如微生物农药、植物源农药等，因其对环境影响小、不易产生抗药性而受到重视。然而，生物农药的研发周期长、成本高，且在某些情况下效果不如化学农药稳定，这些因素限制了其市场份额的扩大。</w:t>
      </w:r>
      <w:r>
        <w:rPr>
          <w:rFonts w:hint="eastAsia"/>
        </w:rPr>
        <w:br/>
      </w:r>
      <w:r>
        <w:rPr>
          <w:rFonts w:hint="eastAsia"/>
        </w:rPr>
        <w:t>　　未来，农药行业将朝着绿色、高效和精准施用的方向发展。市场调研网认为，一方面，通过基因编辑、生物工程技术培育抗病虫害作物品种，减少对农药的依赖。另一方面，利用无人机、精准农业技术实现农药的精准喷洒，既能提高农药使用效率，又能减少对环境的影响。同时，开发作用机制新颖、环境友好的新型农药，将是行业研发的重点，以应对病虫害的抗药性问题，保障农业生产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770a41a7048fb" w:history="1">
        <w:r>
          <w:rPr>
            <w:rStyle w:val="Hyperlink"/>
          </w:rPr>
          <w:t>2026-2032年中国农药市场调研及发展前景报告</w:t>
        </w:r>
      </w:hyperlink>
      <w:r>
        <w:rPr>
          <w:rFonts w:hint="eastAsia"/>
        </w:rPr>
        <w:t>》，2025年农药行业市场规模达 亿元，预计2032年市场规模将达 亿元，期间年均复合增长率（CAGR）达 %。报告依托国家统计局、相关行业协会及科研单位提供的权威数据，全面分析了农药行业发展环境、产业链结构、市场供需状况及价格变化，重点研究了农药行业内主要企业的经营现状。报告对农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农药行业关键成功要素</w:t>
      </w:r>
      <w:r>
        <w:rPr>
          <w:rFonts w:hint="eastAsia"/>
        </w:rPr>
        <w:br/>
      </w:r>
      <w:r>
        <w:rPr>
          <w:rFonts w:hint="eastAsia"/>
        </w:rPr>
        <w:t>　　第四节 农药行业价值链分析</w:t>
      </w:r>
      <w:r>
        <w:rPr>
          <w:rFonts w:hint="eastAsia"/>
        </w:rPr>
        <w:br/>
      </w:r>
      <w:r>
        <w:rPr>
          <w:rFonts w:hint="eastAsia"/>
        </w:rPr>
        <w:t>　　第五节 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全球农药市场现状及发展趋势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一、全球农药产业发展阶段</w:t>
      </w:r>
      <w:r>
        <w:rPr>
          <w:rFonts w:hint="eastAsia"/>
        </w:rPr>
        <w:br/>
      </w:r>
      <w:r>
        <w:rPr>
          <w:rFonts w:hint="eastAsia"/>
        </w:rPr>
        <w:t>　　　　二、全球农药产业竞争现状</w:t>
      </w:r>
      <w:r>
        <w:rPr>
          <w:rFonts w:hint="eastAsia"/>
        </w:rPr>
        <w:br/>
      </w:r>
      <w:r>
        <w:rPr>
          <w:rFonts w:hint="eastAsia"/>
        </w:rPr>
        <w:t>　　　　三、全球农药产业投资状况</w:t>
      </w:r>
      <w:r>
        <w:rPr>
          <w:rFonts w:hint="eastAsia"/>
        </w:rPr>
        <w:br/>
      </w:r>
      <w:r>
        <w:rPr>
          <w:rFonts w:hint="eastAsia"/>
        </w:rPr>
        <w:t>　　　　四、全球农药产业市场发展趋势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全球主要国家地区农药市场现状及发展趋势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全球农药市场经营模式现状及发展趋势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中国农药产业发展分析</w:t>
      </w:r>
      <w:r>
        <w:rPr>
          <w:rFonts w:hint="eastAsia"/>
        </w:rPr>
        <w:br/>
      </w:r>
      <w:r>
        <w:rPr>
          <w:rFonts w:hint="eastAsia"/>
        </w:rPr>
        <w:t>　　第一节 中国农药产业发展现状</w:t>
      </w:r>
      <w:r>
        <w:rPr>
          <w:rFonts w:hint="eastAsia"/>
        </w:rPr>
        <w:br/>
      </w:r>
      <w:r>
        <w:rPr>
          <w:rFonts w:hint="eastAsia"/>
        </w:rPr>
        <w:t>　　第二节 中国农药产业国际地位现状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中国农药产业经济运行现状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中国农药产业运营模式现状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中国农药产业存在的问题及发展障碍分析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中国农药产业发展趋势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中国农药市场供给状况</w:t>
      </w:r>
      <w:r>
        <w:rPr>
          <w:rFonts w:hint="eastAsia"/>
        </w:rPr>
        <w:br/>
      </w:r>
      <w:r>
        <w:rPr>
          <w:rFonts w:hint="eastAsia"/>
        </w:rPr>
        <w:t>　　第二节 中国农药市场需求状况</w:t>
      </w:r>
      <w:r>
        <w:rPr>
          <w:rFonts w:hint="eastAsia"/>
        </w:rPr>
        <w:br/>
      </w:r>
      <w:r>
        <w:rPr>
          <w:rFonts w:hint="eastAsia"/>
        </w:rPr>
        <w:t>　　第三节 中国农药市场结构状况</w:t>
      </w:r>
      <w:r>
        <w:rPr>
          <w:rFonts w:hint="eastAsia"/>
        </w:rPr>
        <w:br/>
      </w:r>
      <w:r>
        <w:rPr>
          <w:rFonts w:hint="eastAsia"/>
        </w:rPr>
        <w:t>　　第四节 中国农药市场存在的问题及障碍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中国农药市场发展潜力及发展趋势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四、农药产业该战略的SWOT分析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五、农药产业该战略的典型企业分析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农药产业市场五种竞争动力模式结构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农药产业市场核心竞争力的塑造要素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农药产业市场不同市场地位的竞争策略分析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农药产业市场竞争案例分析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中国农药产业发展环境预测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中国农药产业发展预测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中国农药市场发展预测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一、2026-2032年中国农药市场需求预测分析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三、2026-2032年中国农药市场集中度预测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四、2026-2032年中国农药市场供给预测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五、2026-2032年中国农药市场价格预测</w:t>
      </w:r>
      <w:r>
        <w:rPr>
          <w:rFonts w:hint="eastAsia"/>
        </w:rPr>
        <w:br/>
      </w:r>
      <w:r>
        <w:rPr>
          <w:rFonts w:hint="eastAsia"/>
        </w:rPr>
        <w:t>　　第四节 中国农药产业竞争发展趋势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中国农药产业市场投资优势分析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中国农药产业市场投资劣势分析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中国农药产业市场投资机会分析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中国农药产业市场投资风险分析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中国农药产业竞争策略建议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中国农药市场竞争策略建议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农药行业历程</w:t>
      </w:r>
      <w:r>
        <w:rPr>
          <w:rFonts w:hint="eastAsia"/>
        </w:rPr>
        <w:br/>
      </w:r>
      <w:r>
        <w:rPr>
          <w:rFonts w:hint="eastAsia"/>
        </w:rPr>
        <w:t>　　图表 农药行业生命周期</w:t>
      </w:r>
      <w:r>
        <w:rPr>
          <w:rFonts w:hint="eastAsia"/>
        </w:rPr>
        <w:br/>
      </w:r>
      <w:r>
        <w:rPr>
          <w:rFonts w:hint="eastAsia"/>
        </w:rPr>
        <w:t>　　图表 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770a41a7048fb" w:history="1">
        <w:r>
          <w:rPr>
            <w:rStyle w:val="Hyperlink"/>
          </w:rPr>
          <w:t>2026-2032年中国农药市场调研及发展前景报告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770a41a7048fb" w:history="1">
        <w:r>
          <w:rPr>
            <w:rStyle w:val="Hyperlink"/>
          </w:rPr>
          <w:t>https://www.20087.com/A/69/NongYaoFaZhanQuShi.html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c03b6772d45a2" w:history="1">
      <w:r>
        <w:rPr>
          <w:rStyle w:val="Hyperlink"/>
        </w:rPr>
        <w:t>2026-2032年中国农药市场调研及发展前景报告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NongYaoFaZhanQuShi.html" TargetMode="External" Id="R522770a41a70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NongYaoFaZhanQuShi.html" TargetMode="External" Id="R289c03b6772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2025-12-15T08:54:00Z</dcterms:created>
  <dcterms:modified xsi:type="dcterms:W3CDTF">2025-12-15T09:54:00Z</dcterms:modified>
  <dc:subject>2026-2032年中国农药市场调研及发展前景报告</dc:subject>
  <dc:title>2026-2032年中国农药市场调研及发展前景报告</dc:title>
  <cp:keywords>2026-2032年中国农药市场调研及发展前景报告</cp:keywords>
  <dc:description>2026-2032年中国农药市场调研及发展前景报告</dc:description>
</cp:coreProperties>
</file>