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926edd0c84cc1" w:history="1">
              <w:r>
                <w:rPr>
                  <w:rStyle w:val="Hyperlink"/>
                </w:rPr>
                <w:t>2026-2032年全球与中国制药级1,4-环己烷二甲酸行业发展分析及市场前景报告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926edd0c84cc1" w:history="1">
              <w:r>
                <w:rPr>
                  <w:rStyle w:val="Hyperlink"/>
                </w:rPr>
                <w:t>2026-2032年全球与中国制药级1,4-环己烷二甲酸行业发展分析及市场前景报告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926edd0c84cc1" w:history="1">
                <w:r>
                  <w:rPr>
                    <w:rStyle w:val="Hyperlink"/>
                  </w:rPr>
                  <w:t>https://www.20087.com/0/50/ZhiYaoJi1-4-HuanJiWanErJiaSuanHangYeQianJingQuShi.html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级1,4-环己烷二甲酸是关键医药中间体，主要用于合成心血管药物、抗病毒化合物及高分子前药载体。该产品需满足严格纯度（通常≥99.5%）、低重金属残留（如Pb&lt;10ppm）及特定异构体比例（如反式构型为主）要求，生产工艺涉及催化加氢、结晶纯化及多级过滤。质量控制依赖HPLC、GC-MS及手性色谱等分析手段，确保批次一致性符合ICH Q7规范。供应链高度集中于具备cGMP认证的专用生产线，对原料溯源、交叉污染防控及变更控制体系要求严苛。然而，高熔点与低水溶性给后续制剂开发带来工艺挑战。</w:t>
      </w:r>
      <w:r>
        <w:rPr>
          <w:rFonts w:hint="eastAsia"/>
        </w:rPr>
        <w:br/>
      </w:r>
      <w:r>
        <w:rPr>
          <w:rFonts w:hint="eastAsia"/>
        </w:rPr>
        <w:t>　　未来，制药级1,4-环己烷二甲酸将受益于连续流化学与绿色合成技术突破。市场调研网认为，微反应器加氢工艺可提升选择性并减少副产物；生物催化路线有望实现温和条件下的立体选择性合成。晶型工程将优化其溶解性与流动性，适配直接压片等先进制剂工艺。在监管科学推动下，质量源于设计（QbD）理念将贯穿整个生命周期，支持实时放行检验。此外，数字批记录与区块链溯源将强化供应链透明度。长远而言，该中间体将不仅作为化学砌块，更成为高附加值靶向药物与智能递送系统的核心结构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926edd0c84cc1" w:history="1">
        <w:r>
          <w:rPr>
            <w:rStyle w:val="Hyperlink"/>
          </w:rPr>
          <w:t>2026-2032年全球与中国制药级1,4-环己烷二甲酸行业发展分析及市场前景报告</w:t>
        </w:r>
      </w:hyperlink>
      <w:r>
        <w:rPr>
          <w:rFonts w:hint="eastAsia"/>
        </w:rPr>
        <w:t>》，2025年制药级1,4-环己烷二甲酸行业市场规模达 亿元，预计2032年市场规模将达 亿元，期间年均复合增长率（CAGR）达 %。报告基于国家统计局、相关行业协会的详实数据，系统分析制药级1,4-环己烷二甲酸行业的市场规模、技术现状及竞争格局，梳理制药级1,4-环己烷二甲酸产业链结构和供需变化。报告结合宏观经济环境，研判制药级1,4-环己烷二甲酸行业发展趋势与前景，评估不同细分领域的发展潜力；通过分析制药级1,4-环己烷二甲酸重点企业的市场表现，揭示行业集中度变化与竞争态势，并客观识别制药级1,4-环己烷二甲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按产品类型细分，全球制药级1,4-环己烷二甲酸市场规模2021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≥98%</w:t>
      </w:r>
      <w:r>
        <w:rPr>
          <w:rFonts w:hint="eastAsia"/>
        </w:rPr>
        <w:br/>
      </w:r>
      <w:r>
        <w:rPr>
          <w:rFonts w:hint="eastAsia"/>
        </w:rPr>
        <w:t>　　　　1.3.3 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按应用细分，全球制药级1,4-环己烷二甲酸市场规模2021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药物生产</w:t>
      </w:r>
      <w:r>
        <w:rPr>
          <w:rFonts w:hint="eastAsia"/>
        </w:rPr>
        <w:br/>
      </w:r>
      <w:r>
        <w:rPr>
          <w:rFonts w:hint="eastAsia"/>
        </w:rPr>
        <w:t>　　　　1.4.3 药物研究</w:t>
      </w:r>
      <w:r>
        <w:rPr>
          <w:rFonts w:hint="eastAsia"/>
        </w:rPr>
        <w:br/>
      </w:r>
      <w:r>
        <w:rPr>
          <w:rFonts w:hint="eastAsia"/>
        </w:rPr>
        <w:t>　　　　1.4.4 药物质量控制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制药级1,4-环己烷二甲酸行业发展总体概况</w:t>
      </w:r>
      <w:r>
        <w:rPr>
          <w:rFonts w:hint="eastAsia"/>
        </w:rPr>
        <w:br/>
      </w:r>
      <w:r>
        <w:rPr>
          <w:rFonts w:hint="eastAsia"/>
        </w:rPr>
        <w:t>　　　　1.5.2 制药级1,4-环己烷二甲酸行业发展主要特点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　　1.5.3 制药级1,4-环己烷二甲酸行业发展影响因素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制药级1,4-环己烷二甲酸有利因素</w:t>
      </w:r>
      <w:r>
        <w:rPr>
          <w:rFonts w:hint="eastAsia"/>
        </w:rPr>
        <w:br/>
      </w:r>
      <w:r>
        <w:rPr>
          <w:rFonts w:hint="eastAsia"/>
        </w:rPr>
        <w:t>　　　　1.5.3 .2 制药级1,4-环己烷二甲酸不利因素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全球市场，近三年制药级1,4-环己烷二甲酸主要企业占有率及排名（按销量）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制药级1,4-环己烷二甲酸主要企业在国际市场占有率（按销量，2023-2026）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2025年制药级1,4-环己烷二甲酸主要企业在国际市场排名（按销量）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全球市场主要企业制药级1,4-环己烷二甲酸销量（2023-2026）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全球市场，近三年制药级1,4-环己烷二甲酸主要企业占有率及排名（按收入）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制药级1,4-环己烷二甲酸主要企业在国际市场占有率（按收入，2023-2026）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2025年制药级1,4-环己烷二甲酸主要企业在国际市场排名（按收入）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全球市场主要企业制药级1,4-环己烷二甲酸销售收入（2023-2026）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全球市场主要企业制药级1,4-环己烷二甲酸销售价格（2023-2026）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中国市场，近三年制药级1,4-环己烷二甲酸主要企业占有率及排名（按销量）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制药级1,4-环己烷二甲酸主要企业在中国市场占有率（按销量，2023-2026）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2025年制药级1,4-环己烷二甲酸主要企业在中国市场排名（按销量）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中国市场主要企业制药级1,4-环己烷二甲酸销量（2023-2026）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中国市场，近三年制药级1,4-环己烷二甲酸主要企业占有率及排名（按收入）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制药级1,4-环己烷二甲酸主要企业在中国市场占有率（按收入，2023-2026）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2025年制药级1,4-环己烷二甲酸主要企业在中国市场排名（按收入）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中国市场主要企业制药级1,4-环己烷二甲酸销售收入（2023-2026）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全球主要厂商制药级1,4-环己烷二甲酸总部及产地分布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全球主要厂商成立时间及制药级1,4-环己烷二甲酸商业化日期</w:t>
      </w:r>
      <w:r>
        <w:rPr>
          <w:rFonts w:hint="eastAsia"/>
        </w:rPr>
        <w:br/>
      </w:r>
      <w:r>
        <w:rPr>
          <w:rFonts w:hint="eastAsia"/>
        </w:rPr>
        <w:t>　　2.8 全球主要厂商制药级1,4-环己烷二甲酸产品类型及应用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2.9 制药级1,4-环己烷二甲酸行业集中度、竞争程度分析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制药级1,4-环己烷二甲酸行业集中度分析：2025年全球Top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全球制药级1,4-环己烷二甲酸第一梯队、第二梯队和第三梯队生产商（品牌）及市场份额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全球制药级1,4-环己烷二甲酸总体规模分析</w:t>
      </w:r>
      <w:r>
        <w:rPr>
          <w:rFonts w:hint="eastAsia"/>
        </w:rPr>
        <w:br/>
      </w:r>
      <w:r>
        <w:rPr>
          <w:rFonts w:hint="eastAsia"/>
        </w:rPr>
        <w:t>　　3.1 全球制药级1,4-环己烷二甲酸供需现状及预测（2021-2032）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全球制药级1,4-环己烷二甲酸产能、产量、产能利用率及发展趋势（2021-2032）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全球制药级1,4-环己烷二甲酸产量、需求量及发展趋势（2021-2032）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全球主要地区制药级1,4-环己烷二甲酸产量及发展趋势（2021-2032）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全球主要地区制药级1,4-环己烷二甲酸产量（2021-2026）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全球主要地区制药级1,4-环己烷二甲酸产量（2027-2032）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全球主要地区制药级1,4-环己烷二甲酸产量市场份额（2021-2032）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中国制药级1,4-环己烷二甲酸供需现状及预测（2021-2032）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中国制药级1,4-环己烷二甲酸产能、产量、产能利用率及发展趋势（2021-2032）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中国制药级1,4-环己烷二甲酸产量、市场需求量及发展趋势（2021-2032）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中国市场制药级1,4-环己烷二甲酸进出口（2021-2032）</w:t>
      </w:r>
      <w:r>
        <w:rPr>
          <w:rFonts w:hint="eastAsia"/>
        </w:rPr>
        <w:br/>
      </w:r>
      <w:r>
        <w:rPr>
          <w:rFonts w:hint="eastAsia"/>
        </w:rPr>
        <w:t>　　3.4 全球制药级1,4-环己烷二甲酸销量及销售额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全球市场制药级1,4-环己烷二甲酸销售额（2021-2032）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全球市场制药级1,4-环己烷二甲酸销量（2021-2032）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全球市场制药级1,4-环己烷二甲酸价格趋势（2021-2032）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全球制药级1,4-环己烷二甲酸主要地区分析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全球主要地区制药级1,4-环己烷二甲酸市场规模分析：2021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全球主要地区制药级1,4-环己烷二甲酸销售收入及市场份额（2021-2026）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全球主要地区制药级1,4-环己烷二甲酸销售收入预测（2027-2032）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全球主要地区制药级1,4-环己烷二甲酸销量分析：2021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全球主要地区制药级1,4-环己烷二甲酸销量及市场份额（2021-2026）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全球主要地区制药级1,4-环己烷二甲酸销量及市场份额预测（2027-2032）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中东市场制药级1,4-环己烷二甲酸销量、收入及增长率（2021-2032）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制药级1,4-环己烷二甲酸销量、收入、价格及毛利率（2021-2026）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不同产品类型制药级1,4-环己烷二甲酸分析</w:t>
      </w:r>
      <w:r>
        <w:rPr>
          <w:rFonts w:hint="eastAsia"/>
        </w:rPr>
        <w:br/>
      </w:r>
      <w:r>
        <w:rPr>
          <w:rFonts w:hint="eastAsia"/>
        </w:rPr>
        <w:t>　　6.1 全球不同产品类型制药级1,4-环己烷二甲酸销量（2021-2032）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全球不同产品类型制药级1,4-环己烷二甲酸收入（2021-2032）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全球不同产品类型制药级1,4-环己烷二甲酸价格走势（2021-2032）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中国不同产品类型制药级1,4-环己烷二甲酸销量（2021-2032）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中国不同产品类型制药级1,4-环己烷二甲酸销量及市场份额（2021-2026）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中国不同产品类型制药级1,4-环己烷二甲酸销量预测（2027-2032）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中国不同产品类型制药级1,4-环己烷二甲酸收入（2021-2032）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中国不同产品类型制药级1,4-环己烷二甲酸收入及市场份额（2021-2026）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中国不同产品类型制药级1,4-环己烷二甲酸收入预测（2027-2032）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不同应用制药级1,4-环己烷二甲酸分析</w:t>
      </w:r>
      <w:r>
        <w:rPr>
          <w:rFonts w:hint="eastAsia"/>
        </w:rPr>
        <w:br/>
      </w:r>
      <w:r>
        <w:rPr>
          <w:rFonts w:hint="eastAsia"/>
        </w:rPr>
        <w:t>　　7.1 全球不同应用制药级1,4-环己烷二甲酸销量（2021-2032）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全球不同应用制药级1,4-环己烷二甲酸销量及市场份额（2021-2026）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全球不同应用制药级1,4-环己烷二甲酸销量预测（2027-2032）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全球不同应用制药级1,4-环己烷二甲酸收入（2021-2032）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全球不同应用制药级1,4-环己烷二甲酸收入及市场份额（2021-2026）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全球不同应用制药级1,4-环己烷二甲酸收入预测（2027-2032）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全球不同应用制药级1,4-环己烷二甲酸价格走势（2021-2032）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中国不同应用制药级1,4-环己烷二甲酸销量（2021-2032）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中国不同应用制药级1,4-环己烷二甲酸销量及市场份额（2021-2026）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中国不同应用制药级1,4-环己烷二甲酸销量预测（2027-2032）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中国不同应用制药级1,4-环己烷二甲酸收入（2021-2032）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中国不同应用制药级1,4-环己烷二甲酸收入及市场份额（2021-2026）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中国不同应用制药级1,4-环己烷二甲酸收入预测（2027-2032）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制药级1,4-环己烷二甲酸行业发展趋势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8.2 制药级1,4-环己烷二甲酸行业主要驱动因素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8.3 制药级1,4-环己烷二甲酸中国企业SWOT分析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8.4 中国制药级1,4-环己烷二甲酸行业政策环境分析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制药级1,4-环己烷二甲酸行业产业链简介</w:t>
      </w:r>
      <w:r>
        <w:rPr>
          <w:rFonts w:hint="eastAsia"/>
        </w:rPr>
        <w:br/>
      </w:r>
      <w:r>
        <w:rPr>
          <w:rFonts w:hint="eastAsia"/>
        </w:rPr>
        <w:t>　　　　9.1.1 制药级1,4-环己烷二甲酸行业供应链分析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　　9.1.2 制药级1,4-环己烷二甲酸主要原料及供应情况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制药级1,4-环己烷二甲酸行业采购模式</w:t>
      </w:r>
      <w:r>
        <w:rPr>
          <w:rFonts w:hint="eastAsia"/>
        </w:rPr>
        <w:br/>
      </w:r>
      <w:r>
        <w:rPr>
          <w:rFonts w:hint="eastAsia"/>
        </w:rPr>
        <w:t>　　9.3 制药级1,4-环己烷二甲酸行业生产模式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9.4 制药级1,4-环己烷二甲酸行业销售模式及销售渠道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按产品类型细分，全球制药级1,4-环己烷二甲酸市场规模2021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按应用细分，全球制药级1,4-环己烷二甲酸市场规模（CAGR）2021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制药级1,4-环己烷二甲酸行业发展主要特点</w:t>
      </w:r>
      <w:r>
        <w:rPr>
          <w:rFonts w:hint="eastAsia"/>
        </w:rPr>
        <w:br/>
      </w:r>
      <w:r>
        <w:rPr>
          <w:rFonts w:hint="eastAsia"/>
        </w:rPr>
        <w:t>　　表 4： 制药级1,4-环己烷二甲酸行业发展有利因素分析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制药级1,4-环己烷二甲酸行业发展不利因素分析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进入制药级1,4-环己烷二甲酸行业壁垒</w:t>
      </w:r>
      <w:r>
        <w:rPr>
          <w:rFonts w:hint="eastAsia"/>
        </w:rPr>
        <w:br/>
      </w:r>
      <w:r>
        <w:rPr>
          <w:rFonts w:hint="eastAsia"/>
        </w:rPr>
        <w:t>　　表 7： 制药级1,4-环己烷二甲酸主要企业在国际市场占有率（按销量，2023-2026）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2025年制药级1,4-环己烷二甲酸主要企业在国际市场排名（按销量）&amp;（吨）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全球市场主要企业制药级1,4-环己烷二甲酸销量（2023-2026）&amp;（吨）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制药级1,4-环己烷二甲酸主要企业在国际市场占有率（按收入，2023-2026）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2025年制药级1,4-环己烷二甲酸主要企业在国际市场排名（按收入）&amp;（万元）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全球市场主要企业制药级1,4-环己烷二甲酸销售收入（2023-2026）&amp;（万元）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全球市场主要企业制药级1,4-环己烷二甲酸销售价格（2023-2026）&amp;（元/吨）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制药级1,4-环己烷二甲酸主要企业在中国市场占有率（按销量，2023-2026）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2025年制药级1,4-环己烷二甲酸主要企业在中国市场排名（按销量）&amp;（吨）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中国市场主要企业制药级1,4-环己烷二甲酸销量（2023-2026）&amp;（吨）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制药级1,4-环己烷二甲酸主要企业在中国市场占有率（按收入，2023-2026）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2025年制药级1,4-环己烷二甲酸主要企业在中国市场排名（按收入）&amp;（万元）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中国市场主要企业制药级1,4-环己烷二甲酸销售收入（2023-2026）&amp;（万元）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全球主要厂商制药级1,4-环己烷二甲酸总部及产地分布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全球主要厂商成立时间及制药级1,4-环己烷二甲酸商业化日期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全球主要厂商制药级1,4-环己烷二甲酸产品类型及应用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2025年全球制药级1,4-环己烷二甲酸主要厂商市场地位（第一梯队、第二梯队和第三梯队）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全球制药级1,4-环己烷二甲酸市场投资、并购等现状分析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全球主要地区制药级1,4-环己烷二甲酸产量增速（CAGR）：（2021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全球主要地区制药级1,4-环己烷二甲酸产量（2021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全球主要地区制药级1,4-环己烷二甲酸产量（2021-2026）&amp;（吨）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全球主要地区制药级1,4-环己烷二甲酸产量（2027-2032）&amp;（吨）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全球主要地区制药级1,4-环己烷二甲酸产量市场份额（2021-2026）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全球主要地区制药级1,4-环己烷二甲酸产量市场份额（2027-2032）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中国市场制药级1,4-环己烷二甲酸产量、销量、进出口（2021-2026）&amp;（吨）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中国市场制药级1,4-环己烷二甲酸产量、销量、进出口预测（2027-2032）&amp;（吨）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全球主要地区制药级1,4-环己烷二甲酸销售收入增速：（2021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全球主要地区制药级1,4-环己烷二甲酸销售收入（2021-2026）&amp;（万元）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全球主要地区制药级1,4-环己烷二甲酸销售收入市场份额（2021-2026）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全球主要地区制药级1,4-环己烷二甲酸收入（2027-2032）&amp;（万元）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全球主要地区制药级1,4-环己烷二甲酸收入市场份额（2027-2032）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全球主要地区制药级1,4-环己烷二甲酸销量（吨）：2021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全球主要地区制药级1,4-环己烷二甲酸销量（2021-2026）&amp;（吨）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全球主要地区制药级1,4-环己烷二甲酸销量市场份额（2021-2026）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全球主要地区制药级1,4-环己烷二甲酸销量（2027-2032）&amp;（吨）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全球主要地区制药级1,4-环己烷二甲酸销量份额（2027-2032）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制药级1,4-环己烷二甲酸生产基地、销售区域、竞争对手及市场地位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制药级1,4-环己烷二甲酸产品规格、参数及市场应用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制药级1,4-环己烷二甲酸销量（吨）、收入（万元）、价格（元/吨）及毛利率（2021-2026）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全球不同产品类型制药级1,4-环己烷二甲酸销量（2021-2026）&amp;（吨）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全球不同产品类型制药级1,4-环己烷二甲酸销量市场份额（2021-2026）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全球不同产品类型制药级1,4-环己烷二甲酸销量预测（2027-2032）&amp;（吨）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全球市场不同产品类型制药级1,4-环己烷二甲酸销量市场份额预测（2027-2032）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全球不同产品类型制药级1,4-环己烷二甲酸收入（2021-2026）&amp;（万元）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全球不同产品类型制药级1,4-环己烷二甲酸收入市场份额（2021-2026）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全球不同产品类型制药级1,4-环己烷二甲酸收入预测（2027-2032）&amp;（万元）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全球不同产品类型制药级1,4-环己烷二甲酸收入市场份额预测（2027-2032）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中国不同产品类型制药级1,4-环己烷二甲酸销量（2021-2026）&amp;（吨）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中国不同产品类型制药级1,4-环己烷二甲酸销量市场份额（2021-2026）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中国不同产品类型制药级1,4-环己烷二甲酸销量预测（2027-2032）&amp;（吨）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全球市场不同产品类型制药级1,4-环己烷二甲酸销量市场份额预测（2027-2032）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中国不同产品类型制药级1,4-环己烷二甲酸收入（2021-2026）&amp;（万元）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中国不同产品类型制药级1,4-环己烷二甲酸收入市场份额（2021-2026）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中国不同产品类型制药级1,4-环己烷二甲酸收入预测（2027-2032）&amp;（万元）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中国不同产品类型制药级1,4-环己烷二甲酸收入市场份额预测（2027-2032）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全球不同应用制药级1,4-环己烷二甲酸销量（2021-2026）&amp;（吨）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全球不同应用制药级1,4-环己烷二甲酸销量市场份额（2021-2026）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全球不同应用制药级1,4-环己烷二甲酸销量预测（2027-2032）&amp;（吨）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全球市场不同应用制药级1,4-环己烷二甲酸销量市场份额预测（2027-2032）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全球不同应用制药级1,4-环己烷二甲酸收入（2021-2026）&amp;（万元）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全球不同应用制药级1,4-环己烷二甲酸收入市场份额（2021-2026）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全球不同应用制药级1,4-环己烷二甲酸收入预测（2027-2032）&amp;（万元）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全球不同应用制药级1,4-环己烷二甲酸收入市场份额预测（2027-2032）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中国不同应用制药级1,4-环己烷二甲酸销量（2021-2026）&amp;（吨）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中国不同应用制药级1,4-环己烷二甲酸销量市场份额（2021-2026）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中国不同应用制药级1,4-环己烷二甲酸销量预测（2027-2032）&amp;（吨）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中国市场不同应用制药级1,4-环己烷二甲酸销量市场份额预测（2027-2032）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中国不同应用制药级1,4-环己烷二甲酸收入（2021-2026）&amp;（万元）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中国不同应用制药级1,4-环己烷二甲酸收入市场份额（2021-2026）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中国不同应用制药级1,4-环己烷二甲酸收入预测（2027-2032）&amp;（万元）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中国不同应用制药级1,4-环己烷二甲酸收入市场份额预测（2027-2032）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制药级1,4-环己烷二甲酸行业发展趋势</w:t>
      </w:r>
      <w:r>
        <w:rPr>
          <w:rFonts w:hint="eastAsia"/>
        </w:rPr>
        <w:br/>
      </w:r>
      <w:r>
        <w:rPr>
          <w:rFonts w:hint="eastAsia"/>
        </w:rPr>
        <w:t>　　表 106： 制药级1,4-环己烷二甲酸行业主要驱动因素</w:t>
      </w:r>
      <w:r>
        <w:rPr>
          <w:rFonts w:hint="eastAsia"/>
        </w:rPr>
        <w:br/>
      </w:r>
      <w:r>
        <w:rPr>
          <w:rFonts w:hint="eastAsia"/>
        </w:rPr>
        <w:t>　　表 107： 制药级1,4-环己烷二甲酸行业供应链分析</w:t>
      </w:r>
      <w:r>
        <w:rPr>
          <w:rFonts w:hint="eastAsia"/>
        </w:rPr>
        <w:br/>
      </w:r>
      <w:r>
        <w:rPr>
          <w:rFonts w:hint="eastAsia"/>
        </w:rPr>
        <w:t>　　表 108： 制药级1,4-环己烷二甲酸上游原料供应商</w:t>
      </w:r>
      <w:r>
        <w:rPr>
          <w:rFonts w:hint="eastAsia"/>
        </w:rPr>
        <w:br/>
      </w:r>
      <w:r>
        <w:rPr>
          <w:rFonts w:hint="eastAsia"/>
        </w:rPr>
        <w:t>　　表 109： 制药级1,4-环己烷二甲酸主要地区不同应用客户分析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制药级1,4-环己烷二甲酸典型经销商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制药级1,4-环己烷二甲酸产品图片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全球不同产品类型制药级1,4-环己烷二甲酸销售额2021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4： ≥98%产品图片</w:t>
      </w:r>
      <w:r>
        <w:rPr>
          <w:rFonts w:hint="eastAsia"/>
        </w:rPr>
        <w:br/>
      </w:r>
      <w:r>
        <w:rPr>
          <w:rFonts w:hint="eastAsia"/>
        </w:rPr>
        <w:t>　　图 5： 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全球不同应用制药级1,4-环己烷二甲酸市场份额2025 &amp; 2032</w:t>
      </w:r>
      <w:r>
        <w:rPr>
          <w:rFonts w:hint="eastAsia"/>
        </w:rPr>
        <w:br/>
      </w:r>
      <w:r>
        <w:rPr>
          <w:rFonts w:hint="eastAsia"/>
        </w:rPr>
        <w:t>　　图 9： 药物生产</w:t>
      </w:r>
      <w:r>
        <w:rPr>
          <w:rFonts w:hint="eastAsia"/>
        </w:rPr>
        <w:br/>
      </w:r>
      <w:r>
        <w:rPr>
          <w:rFonts w:hint="eastAsia"/>
        </w:rPr>
        <w:t>　　图 10： 药物研究</w:t>
      </w:r>
      <w:r>
        <w:rPr>
          <w:rFonts w:hint="eastAsia"/>
        </w:rPr>
        <w:br/>
      </w:r>
      <w:r>
        <w:rPr>
          <w:rFonts w:hint="eastAsia"/>
        </w:rPr>
        <w:t>　　图 11： 药物质量控制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2025年全球前五大生产商制药级1,4-环己烷二甲酸市场份额</w:t>
      </w:r>
      <w:r>
        <w:rPr>
          <w:rFonts w:hint="eastAsia"/>
        </w:rPr>
        <w:br/>
      </w:r>
      <w:r>
        <w:rPr>
          <w:rFonts w:hint="eastAsia"/>
        </w:rPr>
        <w:t>　　图 14： 2025年全球制药级1,4-环己烷二甲酸第一梯队、第二梯队和第三梯队厂商及市场份额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全球制药级1,4-环己烷二甲酸产能、产量、产能利用率及发展趋势（2021-2032）&amp;（吨）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全球制药级1,4-环己烷二甲酸产量、需求量及发展趋势（2021-2032）&amp;（吨）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全球主要地区制药级1,4-环己烷二甲酸产量市场份额（2021-2032）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中国制药级1,4-环己烷二甲酸产能、产量、产能利用率及发展趋势（2021-2032）&amp;（吨）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中国制药级1,4-环己烷二甲酸产量、市场需求量及发展趋势（2021-2032）&amp;（吨）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全球制药级1,4-环己烷二甲酸市场销售额及增长率：（2021-2032）&amp;（万元）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全球市场制药级1,4-环己烷二甲酸市场规模：2021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全球市场制药级1,4-环己烷二甲酸价格趋势（2021-2032）&amp;（元/吨）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全球主要地区制药级1,4-环己烷二甲酸销售收入（2021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全球主要地区制药级1,4-环己烷二甲酸销售收入市场份额（2021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中东市场制药级1,4-环己烷二甲酸销量及增长率（2021-2032）&amp;（吨）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中东市场制药级1,4-环己烷二甲酸收入及增长率（2021-2032）&amp;（万元）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全球不同产品类型制药级1,4-环己烷二甲酸价格走势（2021-2032）&amp;（元/吨）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全球不同应用制药级1,4-环己烷二甲酸价格走势（2021-2032）&amp;（元/吨）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制药级1,4-环己烷二甲酸中国企业SWOT分析</w:t>
      </w:r>
      <w:r>
        <w:rPr>
          <w:rFonts w:hint="eastAsia"/>
        </w:rPr>
        <w:br/>
      </w:r>
      <w:r>
        <w:rPr>
          <w:rFonts w:hint="eastAsia"/>
        </w:rPr>
        <w:t>　　图 45： 制药级1,4-环己烷二甲酸产业链</w:t>
      </w:r>
      <w:r>
        <w:rPr>
          <w:rFonts w:hint="eastAsia"/>
        </w:rPr>
        <w:br/>
      </w:r>
      <w:r>
        <w:rPr>
          <w:rFonts w:hint="eastAsia"/>
        </w:rPr>
        <w:t>　　图 46： 制药级1,4-环己烷二甲酸行业采购模式分析</w:t>
      </w:r>
      <w:r>
        <w:rPr>
          <w:rFonts w:hint="eastAsia"/>
        </w:rPr>
        <w:br/>
      </w:r>
      <w:r>
        <w:rPr>
          <w:rFonts w:hint="eastAsia"/>
        </w:rPr>
        <w:t>　　图 47： 制药级1,4-环己烷二甲酸行业生产模式</w:t>
      </w:r>
      <w:r>
        <w:rPr>
          <w:rFonts w:hint="eastAsia"/>
        </w:rPr>
        <w:br/>
      </w:r>
      <w:r>
        <w:rPr>
          <w:rFonts w:hint="eastAsia"/>
        </w:rPr>
        <w:t>　　图 48： 制药级1,4-环己烷二甲酸行业销售模式分析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926edd0c84cc1" w:history="1">
        <w:r>
          <w:rPr>
            <w:rStyle w:val="Hyperlink"/>
          </w:rPr>
          <w:t>2026-2032年全球与中国制药级1,4-环己烷二甲酸行业发展分析及市场前景报告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926edd0c84cc1" w:history="1">
        <w:r>
          <w:rPr>
            <w:rStyle w:val="Hyperlink"/>
          </w:rPr>
          <w:t>https://www.20087.com/0/50/ZhiYaoJi1-4-HuanJiWanErJiaSuanHangYeQianJingQuShi.html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热点：邻苯二甲酸二环己酯、1.4环己烷二甲酸二甲酯、甲基环己烷沸点、1,4-环己烷二甲酸二苯甲酸酯、甲酸、环己烷1,2-二甲酸二异壬基酯是危险品吗、羟基丙二酸、环己烷二甲胺、环己烷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b7f0358544ec1" w:history="1">
      <w:r>
        <w:rPr>
          <w:rStyle w:val="Hyperlink"/>
        </w:rPr>
        <w:t>2026-2032年全球与中国制药级1,4-环己烷二甲酸行业发展分析及市场前景报告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YaoJi1-4-HuanJiWanErJiaSuanHangYeQianJingQuShi.html" TargetMode="External" Id="R625926edd0c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YaoJi1-4-HuanJiWanErJiaSuanHangYeQianJingQuShi.html" TargetMode="External" Id="Rdfeb7f03585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2026-03-21T07:15:03Z</dcterms:created>
  <dcterms:modified xsi:type="dcterms:W3CDTF">2026-03-21T08:15:03Z</dcterms:modified>
  <dc:subject>2026-2032年全球与中国制药级1,4-环己烷二甲酸行业发展分析及市场前景报告</dc:subject>
  <dc:title>2026-2032年全球与中国制药级1,4-环己烷二甲酸行业发展分析及市场前景报告</dc:title>
  <cp:keywords>2026-2032年全球与中国制药级1,4-环己烷二甲酸行业发展分析及市场前景报告</cp:keywords>
  <dc:description>2026-2032年全球与中国制药级1,4-环己烷二甲酸行业发展分析及市场前景报告</dc:description>
</cp:coreProperties>
</file>