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bb858591740db" w:history="1">
              <w:r>
                <w:rPr>
                  <w:rStyle w:val="Hyperlink"/>
                </w:rPr>
                <w:t>全球与中国食物过敏疫苗行业市场调研及发展前景分析报告（2026-2032年）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bb858591740db" w:history="1">
              <w:r>
                <w:rPr>
                  <w:rStyle w:val="Hyperlink"/>
                </w:rPr>
                <w:t>全球与中国食物过敏疫苗行业市场调研及发展前景分析报告（2026-2032年）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bb858591740db" w:history="1">
                <w:r>
                  <w:rPr>
                    <w:rStyle w:val="Hyperlink"/>
                  </w:rPr>
                  <w:t>https://www.20087.com/0/70/ShiWuGuoMinYiMiaoHangYeFaZhanQianJing.html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过敏疫苗是应对全球约三分之一人口过敏性疾病的创新疗法，通过靶向免疫球蛋白E（IgE）诱导长期免疫耐受，为严重过敏反应（如过敏性休克）的预防提供了全新路径。目前，主流研发聚焦于将自身抗原嫁接到免疫原性载体蛋白上，诱导产生中和IgE的自身抗体，从而阻断过敏原与肥大细胞受体的结合。实验性疫苗已在人源化小鼠模型中展现出长达一年的保护效力，证实了疫苗接种作为经济且长效的预防策略的可行性。相比传统抗IgE单克隆抗体疗法，疫苗具备给药频率低、成本可控的优势，首批适应症瞄准严重食物过敏与慢性自发性荨麻疹，计划于近期启动临床试验，填补了长效过敏预防领域的技术空白。</w:t>
      </w:r>
      <w:r>
        <w:rPr>
          <w:rFonts w:hint="eastAsia"/>
        </w:rPr>
        <w:br/>
      </w:r>
      <w:r>
        <w:rPr>
          <w:rFonts w:hint="eastAsia"/>
        </w:rPr>
        <w:t>　　未来，食物过敏疫苗将向多靶点覆盖、长效保护及低成本普及方向突破。市场调研网认为，研发重点将转向优化抗原设计，通过结构生物学手段锁定IgE的闭合构象，提升抗体的中和效率与特异性，降低脱靶风险。针对多种食物过敏原（如花生、牛奶、鸡蛋）的联合疫苗将成为研发热点，通过多价抗原设计实现“一针防多敏”。在递送系统上，纳米载体与黏膜免疫技术的结合将探索口服或鼻喷给药途径，大幅提升患者依从性。随着临床试验数据的积累，疫苗有望从严重过敏患者向高风险人群拓展，构建起过敏预防的公共卫生屏障。此外，生产工艺的规模化与自动化将降低制造成本，推动疫苗从高端医疗向普惠健康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bb858591740db" w:history="1">
        <w:r>
          <w:rPr>
            <w:rStyle w:val="Hyperlink"/>
          </w:rPr>
          <w:t>全球与中国食物过敏疫苗行业市场调研及发展前景分析报告（2026-2032年）</w:t>
        </w:r>
      </w:hyperlink>
      <w:r>
        <w:rPr>
          <w:rFonts w:hint="eastAsia"/>
        </w:rPr>
        <w:t>》基于多年食物过敏疫苗行业研究积累，结合当前市场发展现状，依托国家权威数据资源和长期市场监测数据库，对食物过敏疫苗行业进行了全面调研与分析。报告详细阐述了食物过敏疫苗市场规模、市场前景、发展趋势、技术现状及未来方向，重点分析了行业内主要企业的竞争格局，并通过SWOT分析揭示了食物过敏疫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bb858591740db" w:history="1">
        <w:r>
          <w:rPr>
            <w:rStyle w:val="Hyperlink"/>
          </w:rPr>
          <w:t>全球与中国食物过敏疫苗行业市场调研及发展前景分析报告（2026-2032年）</w:t>
        </w:r>
      </w:hyperlink>
      <w:r>
        <w:rPr>
          <w:rFonts w:hint="eastAsia"/>
        </w:rPr>
        <w:t>》，2025年食物过敏疫苗行业市场规模达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%。报告为投资者提供了准确的市场现状解读，帮助预判行业前景，挖掘投资价值，同时从投资策略和营销策略等角度提出实用建议，助力投资者在食物过敏疫苗行业中把握机遇、规避风险。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按产品类型细分，全球食物过敏疫苗市场规模2021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奥马珠单抗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按应用细分，全球食物过敏疫苗市场规模2021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食物过敏疫苗行业发展总体概况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食物过敏疫苗行业发展主要特点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食物过敏疫苗行业发展影响因素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食物过敏疫苗有利因素</w:t>
      </w:r>
      <w:r>
        <w:rPr>
          <w:rFonts w:hint="eastAsia"/>
        </w:rPr>
        <w:br/>
      </w:r>
      <w:r>
        <w:rPr>
          <w:rFonts w:hint="eastAsia"/>
        </w:rPr>
        <w:t>　　　　1.5.3 .2 食物过敏疫苗不利因素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全球市场，近三年食物过敏疫苗主要企业占有率及排名（按销量）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食物过敏疫苗主要企业在国际市场占有率（按销量，2023-2026）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2025年食物过敏疫苗主要企业在国际市场排名（按销量）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全球市场主要企业食物过敏疫苗销量（2023-2026）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全球市场，近三年食物过敏疫苗主要企业占有率及排名（按收入）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食物过敏疫苗主要企业在国际市场占有率（按收入，2023-2026）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2025年食物过敏疫苗主要企业在国际市场排名（按收入）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全球市场主要企业食物过敏疫苗销售收入（2023-2026）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全球市场主要企业食物过敏疫苗销售价格（2023-2026）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中国市场，近三年食物过敏疫苗主要企业占有率及排名（按销量）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食物过敏疫苗主要企业在中国市场占有率（按销量，2023-2026）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2025年食物过敏疫苗主要企业在中国市场排名（按销量）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中国市场主要企业食物过敏疫苗销量（2023-2026）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中国市场，近三年食物过敏疫苗主要企业占有率及排名（按收入）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食物过敏疫苗主要企业在中国市场占有率（按收入，2023-2026）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2025年食物过敏疫苗主要企业在中国市场排名（按收入）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中国市场主要企业食物过敏疫苗销售收入（2023-2026）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全球主要厂商食物过敏疫苗总部及产地分布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全球主要厂商成立时间及食物过敏疫苗商业化日期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全球主要厂商食物过敏疫苗产品类型及应用</w:t>
      </w:r>
      <w:r>
        <w:rPr>
          <w:rFonts w:hint="eastAsia"/>
        </w:rPr>
        <w:br/>
      </w:r>
      <w:r>
        <w:rPr>
          <w:rFonts w:hint="eastAsia"/>
        </w:rPr>
        <w:t>　　2.9 食物过敏疫苗行业集中度、竞争程度分析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食物过敏疫苗行业集中度分析：2025年全球Top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全球食物过敏疫苗第一梯队、第二梯队和第三梯队生产商（品牌）及市场份额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全球食物过敏疫苗总体规模分析</w:t>
      </w:r>
      <w:r>
        <w:rPr>
          <w:rFonts w:hint="eastAsia"/>
        </w:rPr>
        <w:br/>
      </w:r>
      <w:r>
        <w:rPr>
          <w:rFonts w:hint="eastAsia"/>
        </w:rPr>
        <w:t>　　3.1 全球食物过敏疫苗供需现状及预测（2021-2032）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全球食物过敏疫苗产能、产量、产能利用率及发展趋势（2021-2032）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全球食物过敏疫苗产量、需求量及发展趋势（2021-2032）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全球主要地区食物过敏疫苗产量及发展趋势（2021-2032）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全球主要地区食物过敏疫苗产量（2021-2026）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全球主要地区食物过敏疫苗产量（2027-2032）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全球主要地区食物过敏疫苗产量市场份额（2021-2032）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中国食物过敏疫苗供需现状及预测（2021-2032）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中国食物过敏疫苗产能、产量、产能利用率及发展趋势（2021-2032）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中国食物过敏疫苗产量、市场需求量及发展趋势（2021-2032）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中国市场食物过敏疫苗进出口（2021-2032）</w:t>
      </w:r>
      <w:r>
        <w:rPr>
          <w:rFonts w:hint="eastAsia"/>
        </w:rPr>
        <w:br/>
      </w:r>
      <w:r>
        <w:rPr>
          <w:rFonts w:hint="eastAsia"/>
        </w:rPr>
        <w:t>　　3.4 全球食物过敏疫苗销量及销售额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全球市场食物过敏疫苗销售额（2021-2032）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全球市场食物过敏疫苗销量（2021-2032）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全球市场食物过敏疫苗价格趋势（2021-2032）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全球食物过敏疫苗主要地区分析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全球主要地区食物过敏疫苗市场规模分析：2021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全球主要地区食物过敏疫苗销售收入及市场份额（2021-2026）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全球主要地区食物过敏疫苗销售收入预测（2027-2032）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全球主要地区食物过敏疫苗销量分析：2021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全球主要地区食物过敏疫苗销量及市场份额（2021-2026）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全球主要地区食物过敏疫苗销量及市场份额预测（2027-2032）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中东市场食物过敏疫苗销量、收入及增长率（2021-2032）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重点企业（1）基本信息、食物过敏疫苗生产基地、销售区域、竞争对手及市场地位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食物过敏疫苗产品规格、参数及市场应用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食物过敏疫苗销量、收入、价格及毛利率（2021-2026）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重点企业（2）基本信息、食物过敏疫苗生产基地、销售区域、竞争对手及市场地位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食物过敏疫苗产品规格、参数及市场应用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食物过敏疫苗销量、收入、价格及毛利率（2021-2026）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重点企业（3）基本信息、食物过敏疫苗生产基地、销售区域、竞争对手及市场地位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食物过敏疫苗产品规格、参数及市场应用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食物过敏疫苗销量、收入、价格及毛利率（2021-2026）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不同产品类型食物过敏疫苗分析</w:t>
      </w:r>
      <w:r>
        <w:rPr>
          <w:rFonts w:hint="eastAsia"/>
        </w:rPr>
        <w:br/>
      </w:r>
      <w:r>
        <w:rPr>
          <w:rFonts w:hint="eastAsia"/>
        </w:rPr>
        <w:t>　　6.1 全球不同产品类型食物过敏疫苗销量（2021-2032）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全球不同产品类型食物过敏疫苗销量及市场份额（2021-2026）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全球不同产品类型食物过敏疫苗销量预测（2027-2032）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全球不同产品类型食物过敏疫苗收入（2021-2032）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全球不同产品类型食物过敏疫苗收入及市场份额（2021-2026）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全球不同产品类型食物过敏疫苗收入预测（2027-2032）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全球不同产品类型食物过敏疫苗价格走势（2021-2032）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中国不同产品类型食物过敏疫苗销量（2021-2032）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中国不同产品类型食物过敏疫苗销量及市场份额（2021-2026）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中国不同产品类型食物过敏疫苗销量预测（2027-2032）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中国不同产品类型食物过敏疫苗收入（2021-2032）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中国不同产品类型食物过敏疫苗收入及市场份额（2021-2026）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中国不同产品类型食物过敏疫苗收入预测（2027-2032）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不同应用食物过敏疫苗分析</w:t>
      </w:r>
      <w:r>
        <w:rPr>
          <w:rFonts w:hint="eastAsia"/>
        </w:rPr>
        <w:br/>
      </w:r>
      <w:r>
        <w:rPr>
          <w:rFonts w:hint="eastAsia"/>
        </w:rPr>
        <w:t>　　7.1 全球不同应用食物过敏疫苗销量（2021-2032）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全球不同应用食物过敏疫苗销量及市场份额（2021-2026）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全球不同应用食物过敏疫苗销量预测（2027-2032）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全球不同应用食物过敏疫苗收入（2021-2032）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全球不同应用食物过敏疫苗收入及市场份额（2021-2026）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全球不同应用食物过敏疫苗收入预测（2027-2032）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全球不同应用食物过敏疫苗价格走势（2021-2032）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中国不同应用食物过敏疫苗销量（2021-2032）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中国不同应用食物过敏疫苗销量及市场份额（2021-2026）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中国不同应用食物过敏疫苗销量预测（2027-2032）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中国不同应用食物过敏疫苗收入（2021-2032）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中国不同应用食物过敏疫苗收入及市场份额（2021-2026）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中国不同应用食物过敏疫苗收入预测（2027-2032）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食物过敏疫苗行业发展趋势</w:t>
      </w:r>
      <w:r>
        <w:rPr>
          <w:rFonts w:hint="eastAsia"/>
        </w:rPr>
        <w:br/>
      </w:r>
      <w:r>
        <w:rPr>
          <w:rFonts w:hint="eastAsia"/>
        </w:rPr>
        <w:t>　　8.2 食物过敏疫苗行业主要驱动因素</w:t>
      </w:r>
      <w:r>
        <w:rPr>
          <w:rFonts w:hint="eastAsia"/>
        </w:rPr>
        <w:br/>
      </w:r>
      <w:r>
        <w:rPr>
          <w:rFonts w:hint="eastAsia"/>
        </w:rPr>
        <w:t>　　8.3 食物过敏疫苗中国企业SWOT分析</w:t>
      </w:r>
      <w:r>
        <w:rPr>
          <w:rFonts w:hint="eastAsia"/>
        </w:rPr>
        <w:br/>
      </w:r>
      <w:r>
        <w:rPr>
          <w:rFonts w:hint="eastAsia"/>
        </w:rPr>
        <w:t>　　8.4 中国食物过敏疫苗行业政策环境分析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食物过敏疫苗行业产业链简介</w:t>
      </w:r>
      <w:r>
        <w:rPr>
          <w:rFonts w:hint="eastAsia"/>
        </w:rPr>
        <w:br/>
      </w:r>
      <w:r>
        <w:rPr>
          <w:rFonts w:hint="eastAsia"/>
        </w:rPr>
        <w:t>　　　　9.1.1 食物过敏疫苗行业供应链分析</w:t>
      </w:r>
      <w:r>
        <w:rPr>
          <w:rFonts w:hint="eastAsia"/>
        </w:rPr>
        <w:br/>
      </w:r>
      <w:r>
        <w:rPr>
          <w:rFonts w:hint="eastAsia"/>
        </w:rPr>
        <w:t>　　　　9.1.2 食物过敏疫苗主要原料及供应情况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食物过敏疫苗行业采购模式</w:t>
      </w:r>
      <w:r>
        <w:rPr>
          <w:rFonts w:hint="eastAsia"/>
        </w:rPr>
        <w:br/>
      </w:r>
      <w:r>
        <w:rPr>
          <w:rFonts w:hint="eastAsia"/>
        </w:rPr>
        <w:t>　　9.3 食物过敏疫苗行业生产模式</w:t>
      </w:r>
      <w:r>
        <w:rPr>
          <w:rFonts w:hint="eastAsia"/>
        </w:rPr>
        <w:br/>
      </w:r>
      <w:r>
        <w:rPr>
          <w:rFonts w:hint="eastAsia"/>
        </w:rPr>
        <w:t>　　9.4 食物过敏疫苗行业销售模式及销售渠道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按产品类型细分，全球食物过敏疫苗市场规模2021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按应用细分，全球食物过敏疫苗市场规模（CAGR）2021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食物过敏疫苗行业发展主要特点</w:t>
      </w:r>
      <w:r>
        <w:rPr>
          <w:rFonts w:hint="eastAsia"/>
        </w:rPr>
        <w:br/>
      </w:r>
      <w:r>
        <w:rPr>
          <w:rFonts w:hint="eastAsia"/>
        </w:rPr>
        <w:t>　　表 4： 食物过敏疫苗行业发展有利因素分析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食物过敏疫苗行业发展不利因素分析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进入食物过敏疫苗行业壁垒</w:t>
      </w:r>
      <w:r>
        <w:rPr>
          <w:rFonts w:hint="eastAsia"/>
        </w:rPr>
        <w:br/>
      </w:r>
      <w:r>
        <w:rPr>
          <w:rFonts w:hint="eastAsia"/>
        </w:rPr>
        <w:t>　　表 7： 食物过敏疫苗主要企业在国际市场占有率（按销量，2023-2026）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2025年食物过敏疫苗主要企业在国际市场排名（按销量）&amp;（千件）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全球市场主要企业食物过敏疫苗销量（2023-2026）&amp;（千件）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食物过敏疫苗主要企业在国际市场占有率（按收入，2023-2026）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2025年食物过敏疫苗主要企业在国际市场排名（按收入）&amp;（万元）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全球市场主要企业食物过敏疫苗销售收入（2023-2026）&amp;（万元）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全球市场主要企业食物过敏疫苗销售价格（2023-2026）&amp;（元/件）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食物过敏疫苗主要企业在中国市场占有率（按销量，2023-2026）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2025年食物过敏疫苗主要企业在中国市场排名（按销量）&amp;（千件）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中国市场主要企业食物过敏疫苗销量（2023-2026）&amp;（千件）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食物过敏疫苗主要企业在中国市场占有率（按收入，2023-2026）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2025年食物过敏疫苗主要企业在中国市场排名（按收入）&amp;（万元）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中国市场主要企业食物过敏疫苗销售收入（2023-2026）&amp;（万元）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全球主要厂商食物过敏疫苗总部及产地分布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全球主要厂商成立时间及食物过敏疫苗商业化日期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全球主要厂商食物过敏疫苗产品类型及应用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2025年全球食物过敏疫苗主要厂商市场地位（第一梯队、第二梯队和第三梯队）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全球食物过敏疫苗市场投资、并购等现状分析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全球主要地区食物过敏疫苗产量增速（CAGR）：（2021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全球主要地区食物过敏疫苗产量（2021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全球主要地区食物过敏疫苗产量（2021-2026）&amp;（千件）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全球主要地区食物过敏疫苗产量（2027-2032）&amp;（千件）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全球主要地区食物过敏疫苗产量市场份额（2021-2026）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全球主要地区食物过敏疫苗产量市场份额（2027-2032）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中国市场食物过敏疫苗产量、销量、进出口（2021-2026）&amp;（千件）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中国市场食物过敏疫苗产量、销量、进出口预测（2027-2032）&amp;（千件）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全球主要地区食物过敏疫苗销售收入增速：（2021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全球主要地区食物过敏疫苗销售收入（2021-2026）&amp;（万元）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全球主要地区食物过敏疫苗销售收入市场份额（2021-2026）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全球主要地区食物过敏疫苗收入（2027-2032）&amp;（万元）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全球主要地区食物过敏疫苗收入市场份额（2027-2032）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全球主要地区食物过敏疫苗销量（千件）：2021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全球主要地区食物过敏疫苗销量（2021-2026）&amp;（千件）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全球主要地区食物过敏疫苗销量市场份额（2021-2026）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全球主要地区食物过敏疫苗销量（2027-2032）&amp;（千件）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全球主要地区食物过敏疫苗销量份额（2027-2032）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食物过敏疫苗生产基地、销售区域、竞争对手及市场地位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食物过敏疫苗产品规格、参数及市场应用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食物过敏疫苗销量（千件）、收入（万元）、价格（元/件）及毛利率（2021-2026）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食物过敏疫苗生产基地、销售区域、竞争对手及市场地位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食物过敏疫苗产品规格、参数及市场应用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食物过敏疫苗销量（千件）、收入（万元）、价格（元/件）及毛利率（2021-2026）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食物过敏疫苗生产基地、销售区域、竞争对手及市场地位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食物过敏疫苗产品规格、参数及市场应用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食物过敏疫苗销量（千件）、收入（万元）、价格（元/件）及毛利率（2021-2026）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全球不同产品类型食物过敏疫苗销量（2021-2026）&amp;（千件）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全球不同产品类型食物过敏疫苗销量市场份额（2021-2026）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全球不同产品类型食物过敏疫苗销量预测（2027-2032）&amp;（千件）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全球市场不同产品类型食物过敏疫苗销量市场份额预测（2027-2032）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全球不同产品类型食物过敏疫苗收入（2021-2026）&amp;（万元）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全球不同产品类型食物过敏疫苗收入市场份额（2021-2026）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全球不同产品类型食物过敏疫苗收入预测（2027-2032）&amp;（万元）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全球不同产品类型食物过敏疫苗收入市场份额预测（2027-2032）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中国不同产品类型食物过敏疫苗销量（2021-2026）&amp;（千件）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中国不同产品类型食物过敏疫苗销量市场份额（2021-2026）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中国不同产品类型食物过敏疫苗销量预测（2027-2032）&amp;（千件）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全球市场不同产品类型食物过敏疫苗销量市场份额预测（2027-2032）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中国不同产品类型食物过敏疫苗收入（2021-2026）&amp;（万元）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中国不同产品类型食物过敏疫苗收入市场份额（2021-2026）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中国不同产品类型食物过敏疫苗收入预测（2027-2032）&amp;（万元）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中国不同产品类型食物过敏疫苗收入市场份额预测（2027-2032）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全球不同应用食物过敏疫苗销量（2021-2026）&amp;（千件）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全球不同应用食物过敏疫苗销量市场份额（2021-2026）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全球不同应用食物过敏疫苗销量预测（2027-2032）&amp;（千件）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全球市场不同应用食物过敏疫苗销量市场份额预测（2027-2032）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全球不同应用食物过敏疫苗收入（2021-2026）&amp;（万元）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全球不同应用食物过敏疫苗收入市场份额（2021-2026）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全球不同应用食物过敏疫苗收入预测（2027-2032）&amp;（万元）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全球不同应用食物过敏疫苗收入市场份额预测（2027-2032）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中国不同应用食物过敏疫苗销量（2021-2026）&amp;（千件）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中国不同应用食物过敏疫苗销量市场份额（2021-2026）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中国不同应用食物过敏疫苗销量预测（2027-2032）&amp;（千件）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中国市场不同应用食物过敏疫苗销量市场份额预测（2027-2032）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中国不同应用食物过敏疫苗收入（2021-2026）&amp;（万元）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中国不同应用食物过敏疫苗收入市场份额（2021-2026）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中国不同应用食物过敏疫苗收入预测（2027-2032）&amp;（万元）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中国不同应用食物过敏疫苗收入市场份额预测（2027-2032）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食物过敏疫苗行业发展趋势</w:t>
      </w:r>
      <w:r>
        <w:rPr>
          <w:rFonts w:hint="eastAsia"/>
        </w:rPr>
        <w:br/>
      </w:r>
      <w:r>
        <w:rPr>
          <w:rFonts w:hint="eastAsia"/>
        </w:rPr>
        <w:t>　　表 91： 食物过敏疫苗行业主要驱动因素</w:t>
      </w:r>
      <w:r>
        <w:rPr>
          <w:rFonts w:hint="eastAsia"/>
        </w:rPr>
        <w:br/>
      </w:r>
      <w:r>
        <w:rPr>
          <w:rFonts w:hint="eastAsia"/>
        </w:rPr>
        <w:t>　　表 92： 食物过敏疫苗行业供应链分析</w:t>
      </w:r>
      <w:r>
        <w:rPr>
          <w:rFonts w:hint="eastAsia"/>
        </w:rPr>
        <w:br/>
      </w:r>
      <w:r>
        <w:rPr>
          <w:rFonts w:hint="eastAsia"/>
        </w:rPr>
        <w:t>　　表 93： 食物过敏疫苗上游原料供应商</w:t>
      </w:r>
      <w:r>
        <w:rPr>
          <w:rFonts w:hint="eastAsia"/>
        </w:rPr>
        <w:br/>
      </w:r>
      <w:r>
        <w:rPr>
          <w:rFonts w:hint="eastAsia"/>
        </w:rPr>
        <w:t>　　表 94： 食物过敏疫苗主要地区不同应用客户分析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食物过敏疫苗典型经销商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食物过敏疫苗产品图片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全球不同产品类型食物过敏疫苗销售额2021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全球不同产品类型食物过敏疫苗市场份额2025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奥马珠单抗产品图片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全球不同应用食物过敏疫苗市场份额2025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2025年全球前五大生产商食物过敏疫苗市场份额</w:t>
      </w:r>
      <w:r>
        <w:rPr>
          <w:rFonts w:hint="eastAsia"/>
        </w:rPr>
        <w:br/>
      </w:r>
      <w:r>
        <w:rPr>
          <w:rFonts w:hint="eastAsia"/>
        </w:rPr>
        <w:t>　　图 12： 2025年全球食物过敏疫苗第一梯队、第二梯队和第三梯队厂商及市场份额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全球食物过敏疫苗产能、产量、产能利用率及发展趋势（2021-2032）&amp;（千件）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全球食物过敏疫苗产量、需求量及发展趋势（2021-2032）&amp;（千件）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全球主要地区食物过敏疫苗产量市场份额（2021-2032）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中国食物过敏疫苗产能、产量、产能利用率及发展趋势（2021-2032）&amp;（千件）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中国食物过敏疫苗产量、市场需求量及发展趋势（2021-2032）&amp;（千件）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全球食物过敏疫苗市场销售额及增长率：（2021-2032）&amp;（万元）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全球市场食物过敏疫苗市场规模：2021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全球市场食物过敏疫苗价格趋势（2021-2032）&amp;（元/件）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全球主要地区食物过敏疫苗销售收入（2021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全球主要地区食物过敏疫苗销售收入市场份额（2021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中东市场食物过敏疫苗销量及增长率（2021-2032）&amp;（千件）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中东市场食物过敏疫苗收入及增长率（2021-2032）&amp;（万元）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全球不同产品类型食物过敏疫苗价格走势（2021-2032）&amp;（元/件）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全球不同应用食物过敏疫苗价格走势（2021-2032）&amp;（元/件）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食物过敏疫苗中国企业SWOT分析</w:t>
      </w:r>
      <w:r>
        <w:rPr>
          <w:rFonts w:hint="eastAsia"/>
        </w:rPr>
        <w:br/>
      </w:r>
      <w:r>
        <w:rPr>
          <w:rFonts w:hint="eastAsia"/>
        </w:rPr>
        <w:t>　　图 43： 食物过敏疫苗产业链</w:t>
      </w:r>
      <w:r>
        <w:rPr>
          <w:rFonts w:hint="eastAsia"/>
        </w:rPr>
        <w:br/>
      </w:r>
      <w:r>
        <w:rPr>
          <w:rFonts w:hint="eastAsia"/>
        </w:rPr>
        <w:t>　　图 44： 食物过敏疫苗行业采购模式分析</w:t>
      </w:r>
      <w:r>
        <w:rPr>
          <w:rFonts w:hint="eastAsia"/>
        </w:rPr>
        <w:br/>
      </w:r>
      <w:r>
        <w:rPr>
          <w:rFonts w:hint="eastAsia"/>
        </w:rPr>
        <w:t>　　图 45： 食物过敏疫苗行业生产模式</w:t>
      </w:r>
      <w:r>
        <w:rPr>
          <w:rFonts w:hint="eastAsia"/>
        </w:rPr>
        <w:br/>
      </w:r>
      <w:r>
        <w:rPr>
          <w:rFonts w:hint="eastAsia"/>
        </w:rPr>
        <w:t>　　图 46： 食物过敏疫苗行业销售模式分析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bb858591740db" w:history="1">
        <w:r>
          <w:rPr>
            <w:rStyle w:val="Hyperlink"/>
          </w:rPr>
          <w:t>全球与中国食物过敏疫苗行业市场调研及发展前景分析报告（2026-2032年）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bb858591740db" w:history="1">
        <w:r>
          <w:rPr>
            <w:rStyle w:val="Hyperlink"/>
          </w:rPr>
          <w:t>https://www.20087.com/0/70/ShiWuGuoMinYiMiaoHangYeFaZhanQianJing.html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热点：食物过敏疫苗怎么打、食物过敏 疫苗、食物过敏体质能打疫苗吗、食物严重过敏能否打疫苗、食物过敏可以打新冠疫苗接种吗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5467890ab4bbd" w:history="1">
      <w:r>
        <w:rPr>
          <w:rStyle w:val="Hyperlink"/>
        </w:rPr>
        <w:t>全球与中国食物过敏疫苗行业市场调研及发展前景分析报告（2026-2032年）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WuGuoMinYiMiaoHangYeFaZhanQianJing.html" TargetMode="External" Id="Rc60bb8585917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WuGuoMinYiMiaoHangYeFaZhanQianJing.html" TargetMode="External" Id="Rf6e5467890ab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2026-03-29T03:11:09Z</dcterms:created>
  <dcterms:modified xsi:type="dcterms:W3CDTF">2026-03-29T04:11:09Z</dcterms:modified>
  <dc:subject>全球与中国食物过敏疫苗行业市场调研及发展前景分析报告（2026-2032年）</dc:subject>
  <dc:title>全球与中国食物过敏疫苗行业市场调研及发展前景分析报告（2026-2032年）</dc:title>
  <cp:keywords>全球与中国食物过敏疫苗行业市场调研及发展前景分析报告（2026-2032年）</cp:keywords>
  <dc:description>全球与中国食物过敏疫苗行业市场调研及发展前景分析报告（2026-2032年）</dc:description>
</cp:coreProperties>
</file>