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f8e83c8854af4" w:history="1">
              <w:r>
                <w:rPr>
                  <w:rStyle w:val="Hyperlink"/>
                </w:rPr>
                <w:t>中国a型肉毒毒素行业发展调研与市场前景预测报告（2023-2029年）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f8e83c8854af4" w:history="1">
              <w:r>
                <w:rPr>
                  <w:rStyle w:val="Hyperlink"/>
                </w:rPr>
                <w:t>中国a型肉毒毒素行业发展调研与市场前景预测报告（2023-2029年）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df8e83c8854af4" w:history="1">
                <w:r>
                  <w:rPr>
                    <w:rStyle w:val="Hyperlink"/>
                  </w:rPr>
                  <w:t>https://www.20087.com/1/60/aXingRouDuDuSuShiChangDiaoChaBaoGao.html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型肉毒毒素是一种神经肌肉阻断剂，最初用于治疗面部痉挛、斜视等神经系统疾病，后因其在美容领域的独特效果而广泛应用于医疗美容行业。近年来，a型肉毒毒素在除皱、瘦脸、止汗等方面的应用越来越广泛，市场需求持续增长。同时，随着技术进步，a型肉毒毒素的纯度和安全性不断提高，注射技术和治疗方案也更加个性化，满足了不同消费者的美容需求。</w:t>
      </w:r>
      <w:r>
        <w:rPr>
          <w:rFonts w:hint="eastAsia"/>
        </w:rPr>
        <w:br/>
      </w:r>
      <w:r>
        <w:rPr>
          <w:rFonts w:hint="eastAsia"/>
        </w:rPr>
        <w:t>　　未来，a型肉毒毒素的应用领域将更加多元化，且更加注重个性化和安全性。随着对其作用机制的深入研究，a型肉毒毒素在治疗头痛、偏头痛、肌肉痉挛等医疗领域的应用将得到拓展。同时，个性化医疗美容方案将成为趋势，通过精准评估患者需求，提供量身定制的治疗方案。此外，随着消费者对安全性和效果的更高要求，监管机构将加强对a型肉毒毒素产品的审批和市场监管，确保市场规范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2023年a型肉毒毒素行业发展综述</w:t>
      </w:r>
      <w:r>
        <w:rPr>
          <w:rFonts w:hint="eastAsia"/>
        </w:rPr>
        <w:br/>
      </w:r>
      <w:r>
        <w:rPr>
          <w:rFonts w:hint="eastAsia"/>
        </w:rPr>
        <w:t>　　第一节 a型肉毒毒素行业界定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a型肉毒毒素行业发展成熟度分析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2023-2029年中国a型肉毒毒素企业pest（环境）分析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a型肉毒毒素行业生产技术分析</w:t>
      </w:r>
      <w:r>
        <w:rPr>
          <w:rFonts w:hint="eastAsia"/>
        </w:rPr>
        <w:br/>
      </w:r>
      <w:r>
        <w:rPr>
          <w:rFonts w:hint="eastAsia"/>
        </w:rPr>
        <w:t>　　第一节 a型肉毒毒素行业生产技术发展现状</w:t>
      </w:r>
      <w:r>
        <w:rPr>
          <w:rFonts w:hint="eastAsia"/>
        </w:rPr>
        <w:br/>
      </w:r>
      <w:r>
        <w:rPr>
          <w:rFonts w:hint="eastAsia"/>
        </w:rPr>
        <w:t>　　第二节 a型肉毒毒素行业产品生产工艺特点或流程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2023年中国a型肉毒毒素企业发展情况分析</w:t>
      </w:r>
      <w:r>
        <w:rPr>
          <w:rFonts w:hint="eastAsia"/>
        </w:rPr>
        <w:br/>
      </w:r>
      <w:r>
        <w:rPr>
          <w:rFonts w:hint="eastAsia"/>
        </w:rPr>
        <w:t>　　第一节 中国a型肉毒毒素企业发展分析</w:t>
      </w:r>
      <w:r>
        <w:rPr>
          <w:rFonts w:hint="eastAsia"/>
        </w:rPr>
        <w:br/>
      </w:r>
      <w:r>
        <w:rPr>
          <w:rFonts w:hint="eastAsia"/>
        </w:rPr>
        <w:t>　　　　一、2023年a型肉毒毒素企业运行情况及特点分析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二、2023年a型肉毒毒素企业投资情况分析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三、中国a型肉毒毒素企业产品结构分析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四、中国a型肉毒毒素企业与宏观经济相关性分析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2023年中国a型肉毒毒素市场供需调查分析</w:t>
      </w:r>
      <w:r>
        <w:rPr>
          <w:rFonts w:hint="eastAsia"/>
        </w:rPr>
        <w:br/>
      </w:r>
      <w:r>
        <w:rPr>
          <w:rFonts w:hint="eastAsia"/>
        </w:rPr>
        <w:t>　　第一节 2023年中国a型肉毒毒素市场供给分析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2023年中国a型肉毒毒素市场需求分析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2023年中国a型肉毒毒素市场特征分析</w:t>
      </w:r>
      <w:r>
        <w:rPr>
          <w:rFonts w:hint="eastAsia"/>
        </w:rPr>
        <w:br/>
      </w:r>
      <w:r>
        <w:rPr>
          <w:rFonts w:hint="eastAsia"/>
        </w:rPr>
        <w:t>　　　　一、2023年中国a型肉毒毒素产品特征分析</w:t>
      </w:r>
      <w:r>
        <w:rPr>
          <w:rFonts w:hint="eastAsia"/>
        </w:rPr>
        <w:br/>
      </w:r>
      <w:r>
        <w:rPr>
          <w:rFonts w:hint="eastAsia"/>
        </w:rPr>
        <w:t>　　　　二、2023年中国a型肉毒毒素价格特征分析</w:t>
      </w:r>
      <w:r>
        <w:rPr>
          <w:rFonts w:hint="eastAsia"/>
        </w:rPr>
        <w:br/>
      </w:r>
      <w:r>
        <w:rPr>
          <w:rFonts w:hint="eastAsia"/>
        </w:rPr>
        <w:t>　　　　三、2023年中国a型肉毒毒素渠道特征</w:t>
      </w:r>
      <w:r>
        <w:rPr>
          <w:rFonts w:hint="eastAsia"/>
        </w:rPr>
        <w:br/>
      </w:r>
      <w:r>
        <w:rPr>
          <w:rFonts w:hint="eastAsia"/>
        </w:rPr>
        <w:t>　　　　四、2023年中国a型肉毒毒素购买特征</w:t>
      </w:r>
      <w:r>
        <w:rPr>
          <w:rFonts w:hint="eastAsia"/>
        </w:rPr>
        <w:br/>
      </w:r>
      <w:r>
        <w:rPr>
          <w:rFonts w:hint="eastAsia"/>
        </w:rPr>
        <w:t>　　　　　　1、消费者的需求特点</w:t>
      </w:r>
      <w:r>
        <w:rPr>
          <w:rFonts w:hint="eastAsia"/>
        </w:rPr>
        <w:br/>
      </w:r>
      <w:r>
        <w:rPr>
          <w:rFonts w:hint="eastAsia"/>
        </w:rPr>
        <w:t>　　　　　　2、消费者整形美容原因分析</w:t>
      </w:r>
      <w:r>
        <w:rPr>
          <w:rFonts w:hint="eastAsia"/>
        </w:rPr>
        <w:br/>
      </w:r>
      <w:r>
        <w:rPr>
          <w:rFonts w:hint="eastAsia"/>
        </w:rPr>
        <w:t>　　　　　　3、消费者的消费行为特点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2023年a型肉毒毒素企业市场竞争格局分析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2023年中国a型肉毒毒素企业集中度分析</w:t>
      </w:r>
      <w:r>
        <w:rPr>
          <w:rFonts w:hint="eastAsia"/>
        </w:rPr>
        <w:br/>
      </w:r>
      <w:r>
        <w:rPr>
          <w:rFonts w:hint="eastAsia"/>
        </w:rPr>
        <w:t>　　第二节 2023年中国a型肉毒毒素企业规模经济情况分析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2023年中国a型肉毒毒素企业格局以及竞争态势分析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2023年中国a型肉毒毒素企业主要优势企业竞争力综合评价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2023年a型肉毒毒素企业主要竞争对手分析</w:t>
      </w:r>
      <w:r>
        <w:rPr>
          <w:rFonts w:hint="eastAsia"/>
        </w:rPr>
        <w:br/>
      </w:r>
      <w:r>
        <w:rPr>
          <w:rFonts w:hint="eastAsia"/>
        </w:rPr>
        <w:t>　　第一节 兰州生物制品研究所有限责任公司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葛兰素史克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美国艾尔建（allergan）有限公司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2023-2029年中国a型肉毒毒素企业上下游产业链分析及其影响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2023年中国a型肉毒毒素企业上游企业发展及影响分析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一、2023年中国a型肉毒毒素企业上游企业运行现状分析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2023年中国a型肉毒毒素企业下游企业发展及影响分析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一、2023年中国a型肉毒毒素企业下游企业运行现状分析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2023-2029年中国a型肉毒毒素企业发展趋势预测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2023-2029年a型肉毒毒素企业投资潜力与价值分析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2023-2029年a型肉毒毒素企业投资环境分析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2023-2029年a型肉毒毒素企业swot模型分析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2023-2029年我国a型肉毒毒素企业投资潜力分析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2023-2029年我国a型肉毒毒素企业前景展望分析</w:t>
      </w:r>
      <w:r>
        <w:rPr>
          <w:rFonts w:hint="eastAsia"/>
        </w:rPr>
        <w:br/>
      </w:r>
      <w:r>
        <w:rPr>
          <w:rFonts w:hint="eastAsia"/>
        </w:rPr>
        <w:t>　　第五节 济研：2023-2029年我国a型肉毒毒素企业盈利能力预测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2023-2029年a型肉毒毒素企业投资风险预警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国际经济环境风险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环境保护风险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汇率风险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2023-2029年a型肉毒毒素产业投资机会及投资策略分析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2023-2029年a型肉毒毒素企业区域投资机会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2023-2029年a型肉毒毒素企业主要产品投资机会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2023-2029年a型肉毒毒素企业出口市场投资机会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2023-2029年中国a型肉毒毒素企业投资策略分析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a型肉毒毒素行业企业观点综述及专家建议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中^智林^－专家投资建议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2018-2023年国内近年来a型肉毒杆菌毒素的市场增长率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2023-2029年七国集团gdp增长率</w:t>
      </w:r>
      <w:r>
        <w:rPr>
          <w:rFonts w:hint="eastAsia"/>
        </w:rPr>
        <w:br/>
      </w:r>
      <w:r>
        <w:rPr>
          <w:rFonts w:hint="eastAsia"/>
        </w:rPr>
        <w:t>　　图表 2023-2029年金砖国家及部分亚洲经济体gdp同比增长率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2023年全球及主要经济体制造业pmi</w:t>
      </w:r>
      <w:r>
        <w:rPr>
          <w:rFonts w:hint="eastAsia"/>
        </w:rPr>
        <w:br/>
      </w:r>
      <w:r>
        <w:rPr>
          <w:rFonts w:hint="eastAsia"/>
        </w:rPr>
        <w:t>　　图表 2023年全球及主要经济体服务业pmi</w:t>
      </w:r>
      <w:r>
        <w:rPr>
          <w:rFonts w:hint="eastAsia"/>
        </w:rPr>
        <w:br/>
      </w:r>
      <w:r>
        <w:rPr>
          <w:rFonts w:hint="eastAsia"/>
        </w:rPr>
        <w:t>　　图表 2023年全球及主要经济体制造业pmi新订单</w:t>
      </w:r>
      <w:r>
        <w:rPr>
          <w:rFonts w:hint="eastAsia"/>
        </w:rPr>
        <w:br/>
      </w:r>
      <w:r>
        <w:rPr>
          <w:rFonts w:hint="eastAsia"/>
        </w:rPr>
        <w:t>　　图表 2023年全球及主要经济体出口新订单指数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2023-2029年国内生产总值增长速度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2023-2029年我国城镇居民人均可支配收入实际增长速度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2023-2029年我国农村居民人均收入实际增长速度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</w:t>
      </w:r>
      <w:r>
        <w:rPr>
          <w:rFonts w:hint="eastAsia"/>
        </w:rPr>
        <w:br/>
      </w:r>
      <w:r>
        <w:rPr>
          <w:rFonts w:hint="eastAsia"/>
        </w:rPr>
        <w:t>　　图表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2018-2023年卫生技术人员人数</w:t>
      </w:r>
      <w:r>
        <w:rPr>
          <w:rFonts w:hint="eastAsia"/>
        </w:rPr>
        <w:br/>
      </w:r>
      <w:r>
        <w:rPr>
          <w:rFonts w:hint="eastAsia"/>
        </w:rPr>
        <w:t>　　图表 2018-2023年整形美容行业产值</w:t>
      </w:r>
      <w:r>
        <w:rPr>
          <w:rFonts w:hint="eastAsia"/>
        </w:rPr>
        <w:br/>
      </w:r>
      <w:r>
        <w:rPr>
          <w:rFonts w:hint="eastAsia"/>
        </w:rPr>
        <w:t>　　图表 2018-2023年医院（医疗美容科）出院人数全国统计</w:t>
      </w:r>
      <w:r>
        <w:rPr>
          <w:rFonts w:hint="eastAsia"/>
        </w:rPr>
        <w:br/>
      </w:r>
      <w:r>
        <w:rPr>
          <w:rFonts w:hint="eastAsia"/>
        </w:rPr>
        <w:t>　　图表 2018-2023年医院（医疗美容科）出院人数东部统计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2018-2023年医院（医疗美容科）出院人数北京统计</w:t>
      </w:r>
      <w:r>
        <w:rPr>
          <w:rFonts w:hint="eastAsia"/>
        </w:rPr>
        <w:br/>
      </w:r>
      <w:r>
        <w:rPr>
          <w:rFonts w:hint="eastAsia"/>
        </w:rPr>
        <w:t>　　图表 中国二三线城市女性素颜率情况</w:t>
      </w:r>
      <w:r>
        <w:rPr>
          <w:rFonts w:hint="eastAsia"/>
        </w:rPr>
        <w:br/>
      </w:r>
      <w:r>
        <w:rPr>
          <w:rFonts w:hint="eastAsia"/>
        </w:rPr>
        <w:t>　　图表 我国美容消费人群学历分布</w:t>
      </w:r>
      <w:r>
        <w:rPr>
          <w:rFonts w:hint="eastAsia"/>
        </w:rPr>
        <w:br/>
      </w:r>
      <w:r>
        <w:rPr>
          <w:rFonts w:hint="eastAsia"/>
        </w:rPr>
        <w:t>　　图表 我国美容消费人群职业分布</w:t>
      </w:r>
      <w:r>
        <w:rPr>
          <w:rFonts w:hint="eastAsia"/>
        </w:rPr>
        <w:br/>
      </w:r>
      <w:r>
        <w:rPr>
          <w:rFonts w:hint="eastAsia"/>
        </w:rPr>
        <w:t>　　图表 兰州生物制品研究所有限责任公司</w:t>
      </w:r>
      <w:r>
        <w:rPr>
          <w:rFonts w:hint="eastAsia"/>
        </w:rPr>
        <w:br/>
      </w:r>
      <w:r>
        <w:rPr>
          <w:rFonts w:hint="eastAsia"/>
        </w:rPr>
        <w:t>　　图表 2023-2029年我国a型肉毒毒素企业盈利预测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f8e83c8854af4" w:history="1">
        <w:r>
          <w:rPr>
            <w:rStyle w:val="Hyperlink"/>
          </w:rPr>
          <w:t>中国a型肉毒毒素行业发展调研与市场前景预测报告（2023-2029年）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df8e83c8854af4" w:history="1">
        <w:r>
          <w:rPr>
            <w:rStyle w:val="Hyperlink"/>
          </w:rPr>
          <w:t>https://www.20087.com/1/60/aXingRouDuDuSuShiChangDiaoChaBaoGao.html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b0226885d4f78" w:history="1">
      <w:r>
        <w:rPr>
          <w:rStyle w:val="Hyperlink"/>
        </w:rPr>
        <w:t>中国a型肉毒毒素行业发展调研与市场前景预测报告（2023-2029年）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aXingRouDuDuSuShiChangDiaoChaBaoGao.html" TargetMode="External" Id="R08df8e83c885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aXingRouDuDuSuShiChangDiaoChaBaoGao.html" TargetMode="External" Id="R0a6b0226885d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2023-06-20T23:32:00Z</dcterms:created>
  <dcterms:modified xsi:type="dcterms:W3CDTF">2023-06-21T00:32:00Z</dcterms:modified>
  <dc:subject>中国a型肉毒毒素行业发展调研与市场前景预测报告（2023-2029年）</dc:subject>
  <dc:title>中国a型肉毒毒素行业发展调研与市场前景预测报告（2023-2029年）</dc:title>
  <cp:keywords>中国a型肉毒毒素行业发展调研与市场前景预测报告（2023-2029年）</cp:keywords>
  <dc:description>中国a型肉毒毒素行业发展调研与市场前景预测报告（2023-2029年）</dc:description>
</cp:coreProperties>
</file>