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74b1fc8449fa" w:history="1">
              <w:r>
                <w:rPr>
                  <w:rStyle w:val="Hyperlink"/>
                </w:rPr>
                <w:t>2024-2030年中国生物防治药行业现状调研分析与发展趋势预测报告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74b1fc8449fa" w:history="1">
              <w:r>
                <w:rPr>
                  <w:rStyle w:val="Hyperlink"/>
                </w:rPr>
                <w:t>2024-2030年中国生物防治药行业现状调研分析与发展趋势预测报告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074b1fc8449fa" w:history="1">
                <w:r>
                  <w:rPr>
                    <w:rStyle w:val="Hyperlink"/>
                  </w:rPr>
                  <w:t>https://www.20087.com/5/50/ShengWuFangZhiYaoShiChangXianZhu.html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即利用天敌、有益微生物和其他生物机制来控制害虫和病原体的农业投入品，近年来在可持续农业和有机农业中获得了广泛的认可。与化学农药相比，生物防治药对环境和非靶标生物的影响较小，有助于维持生态平衡和生物多样性。生物技术的进步，如基因编辑和微生物工程，为开发更高效、更专一的生物防治产品提供了可能。</w:t>
      </w:r>
      <w:r>
        <w:rPr>
          <w:rFonts w:hint="eastAsia"/>
        </w:rPr>
        <w:br/>
      </w:r>
      <w:r>
        <w:rPr>
          <w:rFonts w:hint="eastAsia"/>
        </w:rPr>
        <w:t>　　未来，生物防治药将更加注重精准性和生态兼容性。通过生物信息学和高通量筛选技术，可以发现新的生物活性物质，开发针对特定病虫害的生物防治剂。同时，智能农业技术的应用，如无人机和卫星遥感，将实现生物防治药的精准施用，减少浪费并提高防控效果。此外，生物防治药的标准化和商业化进程将加速，通过建立统一的质量控制标准和推广渠道，提高农民的接受度和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74b1fc8449fa" w:history="1">
        <w:r>
          <w:rPr>
            <w:rStyle w:val="Hyperlink"/>
          </w:rPr>
          <w:t>2024-2030年中国生物防治药行业现状调研分析与发展趋势预测报告</w:t>
        </w:r>
      </w:hyperlink>
      <w:r>
        <w:rPr>
          <w:rFonts w:hint="eastAsia"/>
        </w:rPr>
        <w:t>》在多年生物防治药行业研究结论的基础上，结合中国生物防治药行业市场的发展现状，通过资深研究团队对生物防治药市场各类资讯进行整理分析，并依托国家权威数据资源和长期市场监测的数据库，对生物防治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074b1fc8449fa" w:history="1">
        <w:r>
          <w:rPr>
            <w:rStyle w:val="Hyperlink"/>
          </w:rPr>
          <w:t>2024-2030年中国生物防治药行业现状调研分析与发展趋势预测报告</w:t>
        </w:r>
      </w:hyperlink>
      <w:r>
        <w:rPr>
          <w:rFonts w:hint="eastAsia"/>
        </w:rPr>
        <w:t>可以帮助投资者准确把握生物防治药行业的市场现状，为投资者进行投资作出生物防治药行业前景预判，挖掘生物防治药行业投资价值，同时提出生物防治药行业投资策略、营销策略等方面的建议。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2024-2030年生物防治药市场发展前景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中国生物防治药行业投资风险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中智林:　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2018-2023年中国生物防治药所属行业盈利能力分析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74b1fc8449fa" w:history="1">
        <w:r>
          <w:rPr>
            <w:rStyle w:val="Hyperlink"/>
          </w:rPr>
          <w:t>2024-2030年中国生物防治药行业现状调研分析与发展趋势预测报告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074b1fc8449fa" w:history="1">
        <w:r>
          <w:rPr>
            <w:rStyle w:val="Hyperlink"/>
          </w:rPr>
          <w:t>https://www.20087.com/5/50/ShengWuFangZhiYaoShiChangXianZhu.html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aab160194c25" w:history="1">
      <w:r>
        <w:rPr>
          <w:rStyle w:val="Hyperlink"/>
        </w:rPr>
        <w:t>2024-2030年中国生物防治药行业现状调研分析与发展趋势预测报告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WuFangZhiYaoShiChangXianZhu.html" TargetMode="External" Id="R227074b1fc84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WuFangZhiYaoShiChangXianZhu.html" TargetMode="External" Id="Rd344aab1601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2023-08-15T00:07:00Z</dcterms:created>
  <dcterms:modified xsi:type="dcterms:W3CDTF">2023-08-15T01:07:00Z</dcterms:modified>
  <dc:subject>2024-2030年中国生物防治药行业现状调研分析与发展趋势预测报告</dc:subject>
  <dc:title>2024-2030年中国生物防治药行业现状调研分析与发展趋势预测报告</dc:title>
  <cp:keywords>2024-2030年中国生物防治药行业现状调研分析与发展趋势预测报告</cp:keywords>
  <dc:description>2024-2030年中国生物防治药行业现状调研分析与发展趋势预测报告</dc:description>
</cp:coreProperties>
</file>