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544b8ef044966" w:history="1">
              <w:r>
                <w:rPr>
                  <w:rStyle w:val="Hyperlink"/>
                </w:rPr>
                <w:t>2025年版中国民营医院行业深度调研及发展趋势分析报告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544b8ef044966" w:history="1">
              <w:r>
                <w:rPr>
                  <w:rStyle w:val="Hyperlink"/>
                </w:rPr>
                <w:t>2025年版中国民营医院行业深度调研及发展趋势分析报告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544b8ef044966" w:history="1">
                <w:r>
                  <w:rPr>
                    <w:rStyle w:val="Hyperlink"/>
                  </w:rPr>
                  <w:t>https://www.20087.com/1/31/MinYingYiYuanShiChangQianJingFen.html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医疗卫生服务体系的重要组成部分，近年来在中国经历了快速的发展。随着国家政策的鼓励和支持，民营医院的数量和规模不断扩大，服务质量和技术水平显著提升，特别是在高端医疗服务、专科医疗和康复医疗领域，民营医院表现出较强的竞争优势。同时，民营医院在引入国际先进医疗技术和管理模式，以及提供个性化、定制化医疗服务方面，满足了多层次、多样化的医疗需求。</w:t>
      </w:r>
      <w:r>
        <w:rPr>
          <w:rFonts w:hint="eastAsia"/>
        </w:rPr>
        <w:br/>
      </w:r>
      <w:r>
        <w:rPr>
          <w:rFonts w:hint="eastAsia"/>
        </w:rPr>
        <w:t>　　未来，民营医院的发展趋势将更加注重专业化、差异化和品牌化。一方面，通过建立特色专科，如眼科、口腔科、妇产科等，民营医院将深化专业服务能力，提升诊疗质量；另一方面，民营医院将加强与公立医院的互补合作，共同构建分级诊疗体系，优化医疗资源配置。此外，随着消费者对医疗服务品质的追求，民营医院将加强品牌建设，提高服务质量，增强患者信任度，同时，利用数字化手段，如远程医疗、智能诊断，提升医疗服务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544b8ef044966" w:history="1">
        <w:r>
          <w:rPr>
            <w:rStyle w:val="Hyperlink"/>
          </w:rPr>
          <w:t>2025年版中国民营医院行业深度调研及发展趋势分析报告</w:t>
        </w:r>
      </w:hyperlink>
      <w:r>
        <w:rPr>
          <w:rFonts w:hint="eastAsia"/>
        </w:rPr>
        <w:t>》系统分析了民营医院行业的现状，全面梳理了民营医院市场需求、市场规模、产业链结构及价格体系，详细解读了民营医院细分市场特点。报告结合权威数据，科学预测了民营医院市场前景与发展趋势，客观分析了品牌竞争格局、市场集中度及重点企业的运营表现，并指出了民营医院行业面临的机遇与风险。为民营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七、各地对民营医院建设的相关政策</w:t>
      </w:r>
      <w:r>
        <w:rPr>
          <w:rFonts w:hint="eastAsia"/>
        </w:rPr>
        <w:br/>
      </w:r>
      <w:r>
        <w:rPr>
          <w:rFonts w:hint="eastAsia"/>
        </w:rPr>
        <w:t>　　第三节 2025年中国民营医院产业社会环境分析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一、民营医院网络营销的新机遇时代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截至底，中国民营医院数量为14,518个，同比增长15.7%;截至底，中国民营医院数量为1.6万个。</w:t>
      </w:r>
      <w:r>
        <w:rPr>
          <w:rFonts w:hint="eastAsia"/>
        </w:rPr>
        <w:br/>
      </w:r>
      <w:r>
        <w:rPr>
          <w:rFonts w:hint="eastAsia"/>
        </w:rPr>
        <w:t>　　　　2019-2024年全国民营医院发展情况</w:t>
      </w:r>
      <w:r>
        <w:rPr>
          <w:rFonts w:hint="eastAsia"/>
        </w:rPr>
        <w:br/>
      </w:r>
      <w:r>
        <w:rPr>
          <w:rFonts w:hint="eastAsia"/>
        </w:rPr>
        <w:t>　　　　预计，我国民营医院数量将达到1.81万个，未来五年年均复合增长率约为10.11%，将达到2.66万个。</w:t>
      </w:r>
      <w:r>
        <w:rPr>
          <w:rFonts w:hint="eastAsia"/>
        </w:rPr>
        <w:br/>
      </w:r>
      <w:r>
        <w:rPr>
          <w:rFonts w:hint="eastAsia"/>
        </w:rPr>
        <w:t>　　　　2025-2031年中国民营医院数量预测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五、民营医院网站和公立医院网站优劣对比</w:t>
      </w:r>
      <w:r>
        <w:rPr>
          <w:rFonts w:hint="eastAsia"/>
        </w:rPr>
        <w:br/>
      </w:r>
      <w:r>
        <w:rPr>
          <w:rFonts w:hint="eastAsia"/>
        </w:rPr>
        <w:t>　　　　六、民营医院发展面临六大阻碍</w:t>
      </w:r>
      <w:r>
        <w:rPr>
          <w:rFonts w:hint="eastAsia"/>
        </w:rPr>
        <w:br/>
      </w:r>
      <w:r>
        <w:rPr>
          <w:rFonts w:hint="eastAsia"/>
        </w:rPr>
        <w:t>　　第二节 2025年中国阻碍民营医院发展的问题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第三节 2025年中国民营医院的发展策略分析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　　四、民营医院启动优质护理服务示范工程</w:t>
      </w:r>
      <w:r>
        <w:rPr>
          <w:rFonts w:hint="eastAsia"/>
        </w:rPr>
        <w:br/>
      </w:r>
      <w:r>
        <w:rPr>
          <w:rFonts w:hint="eastAsia"/>
        </w:rPr>
        <w:t>　　　　五、民营医院线上推广的新思路</w:t>
      </w:r>
      <w:r>
        <w:rPr>
          <w:rFonts w:hint="eastAsia"/>
        </w:rPr>
        <w:br/>
      </w:r>
      <w:r>
        <w:rPr>
          <w:rFonts w:hint="eastAsia"/>
        </w:rPr>
        <w:t>　　第二节 2025年中国民营医院的经营管理要点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2025年中国中医药与民营医院的相互影响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2025年中国民营医院发展模式分析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2025年中国各地民营医院产业走势分析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　　八、北京民营医院发展陷入瓶颈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2025年医院营销咨询概述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2025年医院服务营销现状及对策分析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2025年医院营销策略分析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2025年医院营销发展战略分析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2025年医院营销发展策略分析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2025年中国医院信息化发展概述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2025年中国医院信息系统面临的挑战分析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2025年中国信息技术在医疗领域中的应用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2025年中国民营医院的SWOT分析</w:t>
      </w:r>
      <w:r>
        <w:rPr>
          <w:rFonts w:hint="eastAsia"/>
        </w:rPr>
        <w:br/>
      </w:r>
      <w:r>
        <w:rPr>
          <w:rFonts w:hint="eastAsia"/>
        </w:rPr>
        <w:t>　　第二节 2025年中国民营医院的竞争力分析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2025年中国民营医院竞争力提升的制约因素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三、创新能力严重滞后</w:t>
      </w:r>
      <w:r>
        <w:rPr>
          <w:rFonts w:hint="eastAsia"/>
        </w:rPr>
        <w:br/>
      </w:r>
      <w:r>
        <w:rPr>
          <w:rFonts w:hint="eastAsia"/>
        </w:rPr>
        <w:t>　　　　四、“人才荒”日渐突出</w:t>
      </w:r>
      <w:r>
        <w:rPr>
          <w:rFonts w:hint="eastAsia"/>
        </w:rPr>
        <w:br/>
      </w:r>
      <w:r>
        <w:rPr>
          <w:rFonts w:hint="eastAsia"/>
        </w:rPr>
        <w:t>　　　　五、商务成本居高不下</w:t>
      </w:r>
      <w:r>
        <w:rPr>
          <w:rFonts w:hint="eastAsia"/>
        </w:rPr>
        <w:br/>
      </w:r>
      <w:r>
        <w:rPr>
          <w:rFonts w:hint="eastAsia"/>
        </w:rPr>
        <w:t>　　　　六、融资能力成致命瓶颈</w:t>
      </w:r>
      <w:r>
        <w:rPr>
          <w:rFonts w:hint="eastAsia"/>
        </w:rPr>
        <w:br/>
      </w:r>
      <w:r>
        <w:rPr>
          <w:rFonts w:hint="eastAsia"/>
        </w:rPr>
        <w:t>　　　　七、软环境亟需完善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四、2019-2024年华西医院主要医疗指标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六、2025年我国医疗器械产业技术创新战略联盟成立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2025年医院内医疗器械使用与管理存在的问题及对策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2025-2031年中国民营医院产业发展前景预测分析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第二节 2025-2031年中国民营医院前景预测分析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2025-2031年中国民营医院产业盈利预测分析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[中智:林]专家建议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544b8ef044966" w:history="1">
        <w:r>
          <w:rPr>
            <w:rStyle w:val="Hyperlink"/>
          </w:rPr>
          <w:t>2025年版中国民营医院行业深度调研及发展趋势分析报告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544b8ef044966" w:history="1">
        <w:r>
          <w:rPr>
            <w:rStyle w:val="Hyperlink"/>
          </w:rPr>
          <w:t>https://www.20087.com/1/31/MinYingYiYuanShiChangQianJingFen.html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6a3b947844a7c" w:history="1">
      <w:r>
        <w:rPr>
          <w:rStyle w:val="Hyperlink"/>
        </w:rPr>
        <w:t>2025年版中国民营医院行业深度调研及发展趋势分析报告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inYingYiYuanShiChangQianJingFen.html" TargetMode="External" Id="R67b544b8ef04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inYingYiYuanShiChangQianJingFen.html" TargetMode="External" Id="R78b6a3b9478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2024-12-10T02:07:00Z</dcterms:created>
  <dcterms:modified xsi:type="dcterms:W3CDTF">2024-12-10T03:07:00Z</dcterms:modified>
  <dc:subject>2025年版中国民营医院行业深度调研及发展趋势分析报告</dc:subject>
  <dc:title>2025年版中国民营医院行业深度调研及发展趋势分析报告</dc:title>
  <cp:keywords>2025年版中国民营医院行业深度调研及发展趋势分析报告</cp:keywords>
  <dc:description>2025年版中国民营医院行业深度调研及发展趋势分析报告</dc:description>
</cp:coreProperties>
</file>