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f3986a1f64980" w:history="1">
              <w:r>
                <w:rPr>
                  <w:rStyle w:val="Hyperlink"/>
                </w:rPr>
                <w:t>2024-2030年全球与中国自动药敏分析仪行业调研及前景趋势预测报告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f3986a1f64980" w:history="1">
              <w:r>
                <w:rPr>
                  <w:rStyle w:val="Hyperlink"/>
                </w:rPr>
                <w:t>2024-2030年全球与中国自动药敏分析仪行业调研及前景趋势预测报告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f3986a1f64980" w:history="1">
                <w:r>
                  <w:rPr>
                    <w:rStyle w:val="Hyperlink"/>
                  </w:rPr>
                  <w:t>https://www.20087.com/8/82/ZiDongYaoMinFenXiYiHangYeQianJingQuShi.html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药敏分析仪是微生物学实验室中用于快速、准确测定细菌对抗生素敏感性的关键设备。近年来，随着抗生素耐药性的全球性挑战加剧，药敏分析仪的技术得到了显著提升。现代药敏分析仪采用自动化样本处理、高通量检测技术和精确的数据分析软件，能够快速提供准确的结果，支持临床医生制定个性化的治疗方案。</w:t>
      </w:r>
      <w:r>
        <w:rPr>
          <w:rFonts w:hint="eastAsia"/>
        </w:rPr>
        <w:br/>
      </w:r>
      <w:r>
        <w:rPr>
          <w:rFonts w:hint="eastAsia"/>
        </w:rPr>
        <w:t>　　未来，自动药敏分析仪的发展将更加侧重于智能化和便携性。智能化体现在集成AI算法，自动识别病原体并预测其耐药性模式，缩短诊断时间，提高预测准确性。便携性则指向开发体积更小、操作更简便的设备，便于在基层医疗机构或疫情现场快速响应，支持即时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f3986a1f64980" w:history="1">
        <w:r>
          <w:rPr>
            <w:rStyle w:val="Hyperlink"/>
          </w:rPr>
          <w:t>2024-2030年全球与中国自动药敏分析仪行业调研及前景趋势预测报告</w:t>
        </w:r>
      </w:hyperlink>
      <w:r>
        <w:rPr>
          <w:rFonts w:hint="eastAsia"/>
        </w:rPr>
        <w:t>》通过严谨的内容、翔实的分析、权威的数据和直观的图表，全面解析了自动药敏分析仪行业的市场规模、需求变化、价格波动以及产业链构成。自动药敏分析仪报告深入剖析了当前市场现状，科学预测了未来自动药敏分析仪市场前景与发展趋势，特别关注了自动药敏分析仪细分市场的机会与挑战。同时，对自动药敏分析仪重点企业的竞争地位、品牌影响力和市场集中度进行了全面评估。自动药敏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自动药敏分析仪市场概述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按照不同产品类型，自动药敏分析仪主要可以分为如下几个类别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全球不同产品类型自动药敏分析仪销售额增长趋势2019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从不同应用，自动药敏分析仪主要包括如下几个方面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全球不同应用自动药敏分析仪销售额增长趋势2019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自动药敏分析仪行业背景、发展历史、现状及趋势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自动药敏分析仪行业目前现状分析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自动药敏分析仪发展趋势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全球自动药敏分析仪总体规模分析</w:t>
      </w:r>
      <w:r>
        <w:rPr>
          <w:rFonts w:hint="eastAsia"/>
        </w:rPr>
        <w:br/>
      </w:r>
      <w:r>
        <w:rPr>
          <w:rFonts w:hint="eastAsia"/>
        </w:rPr>
        <w:t>　　2.1 全球自动药敏分析仪供需现状及预测（2019-2030）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全球自动药敏分析仪产能、产量、产能利用率及发展趋势（2019-2030）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全球自动药敏分析仪产量、需求量及发展趋势（2019-2030）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全球主要地区自动药敏分析仪产量及发展趋势（2019-2030）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全球主要地区自动药敏分析仪产量（2019-2024）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全球主要地区自动药敏分析仪产量（2025-2030）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全球主要地区自动药敏分析仪产量市场份额（2019-2030）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中国自动药敏分析仪供需现状及预测（2019-2030）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中国自动药敏分析仪产能、产量、产能利用率及发展趋势（2019-2030）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中国自动药敏分析仪产量、市场需求量及发展趋势（2019-2030）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全球自动药敏分析仪销量及销售额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全球市场自动药敏分析仪销售额（2019-2030）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全球市场自动药敏分析仪销量（2019-2030）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全球市场自动药敏分析仪价格趋势（2019-2030）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全球市场主要厂商自动药敏分析仪产能市场份额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全球市场主要厂商自动药敏分析仪销量（2019-2024）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全球市场主要厂商自动药敏分析仪销量（2019-2024）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全球市场主要厂商自动药敏分析仪销售收入（2019-2024）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全球市场主要厂商自动药敏分析仪销售价格（2019-2024）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2023年全球主要生产商自动药敏分析仪收入排名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中国市场主要厂商自动药敏分析仪销量（2019-2024）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中国市场主要厂商自动药敏分析仪销量（2019-2024）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中国市场主要厂商自动药敏分析仪销售收入（2019-2024）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2023年中国主要生产商自动药敏分析仪收入排名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中国市场主要厂商自动药敏分析仪销售价格（2019-2024）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全球主要厂商自动药敏分析仪总部及产地分布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全球主要厂商成立时间及自动药敏分析仪商业化日期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全球主要厂商自动药敏分析仪产品类型及应用</w:t>
      </w:r>
      <w:r>
        <w:rPr>
          <w:rFonts w:hint="eastAsia"/>
        </w:rPr>
        <w:br/>
      </w:r>
      <w:r>
        <w:rPr>
          <w:rFonts w:hint="eastAsia"/>
        </w:rPr>
        <w:t>　　3.7 自动药敏分析仪行业集中度、竞争程度分析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自动药敏分析仪行业集中度分析：2023年全球Top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全球自动药敏分析仪第一梯队、第二梯队和第三梯队生产商（品牌）及市场份额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全球自动药敏分析仪主要地区分析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全球主要地区自动药敏分析仪市场规模分析：2019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全球主要地区自动药敏分析仪销售收入及市场份额（2019-2024年）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全球主要地区自动药敏分析仪销售收入预测（2024-2030年）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全球主要地区自动药敏分析仪销量分析：2019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全球主要地区自动药敏分析仪销量及市场份额（2019-2024年）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全球主要地区自动药敏分析仪销量及市场份额预测（2025-2030）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北美市场自动药敏分析仪销量、收入及增长率（2019-2030）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欧洲市场自动药敏分析仪销量、收入及增长率（2019-2030）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中国市场自动药敏分析仪销量、收入及增长率（2019-2030）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日本市场自动药敏分析仪销量、收入及增长率（2019-2030）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东南亚市场自动药敏分析仪销量、收入及增长率（2019-2030）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印度市场自动药敏分析仪销量、收入及增长率（2019-2030）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自动药敏分析仪销量、收入、价格及毛利率（2019-2024）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不同产品类型自动药敏分析仪分析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全球不同产品类型自动药敏分析仪销量（2019-2030）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全球不同产品类型自动药敏分析仪销量及市场份额（2019-2024）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全球不同产品类型自动药敏分析仪销量预测（2025-2030）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全球不同产品类型自动药敏分析仪收入（2019-2030）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全球不同产品类型自动药敏分析仪收入及市场份额（2019-2024）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全球不同产品类型自动药敏分析仪收入预测（2025-2030）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全球不同产品类型自动药敏分析仪价格走势（2019-2030）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不同应用自动药敏分析仪分析</w:t>
      </w:r>
      <w:r>
        <w:rPr>
          <w:rFonts w:hint="eastAsia"/>
        </w:rPr>
        <w:br/>
      </w:r>
      <w:r>
        <w:rPr>
          <w:rFonts w:hint="eastAsia"/>
        </w:rPr>
        <w:t>　　7.1 全球不同应用自动药敏分析仪销量（2019-2030）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全球不同应用自动药敏分析仪销量及市场份额（2019-2024）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全球不同应用自动药敏分析仪销量预测（2025-2030）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全球不同应用自动药敏分析仪收入（2019-2030）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全球不同应用自动药敏分析仪收入及市场份额（2019-2024）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全球不同应用自动药敏分析仪收入预测（2025-2030）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全球不同应用自动药敏分析仪价格走势（2019-2030）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自动药敏分析仪产业链分析</w:t>
      </w:r>
      <w:r>
        <w:rPr>
          <w:rFonts w:hint="eastAsia"/>
        </w:rPr>
        <w:br/>
      </w:r>
      <w:r>
        <w:rPr>
          <w:rFonts w:hint="eastAsia"/>
        </w:rPr>
        <w:t>　　8.2 自动药敏分析仪产业上游供应分析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自动药敏分析仪下游典型客户</w:t>
      </w:r>
      <w:r>
        <w:rPr>
          <w:rFonts w:hint="eastAsia"/>
        </w:rPr>
        <w:br/>
      </w:r>
      <w:r>
        <w:rPr>
          <w:rFonts w:hint="eastAsia"/>
        </w:rPr>
        <w:t>　　8.4 自动药敏分析仪销售渠道分析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自动药敏分析仪行业发展机遇及主要驱动因素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自动药敏分析仪行业发展面临的风险</w:t>
      </w:r>
      <w:r>
        <w:rPr>
          <w:rFonts w:hint="eastAsia"/>
        </w:rPr>
        <w:br/>
      </w:r>
      <w:r>
        <w:rPr>
          <w:rFonts w:hint="eastAsia"/>
        </w:rPr>
        <w:t>　　9.3 自动药敏分析仪行业政策分析</w:t>
      </w:r>
      <w:r>
        <w:rPr>
          <w:rFonts w:hint="eastAsia"/>
        </w:rPr>
        <w:br/>
      </w:r>
      <w:r>
        <w:rPr>
          <w:rFonts w:hint="eastAsia"/>
        </w:rPr>
        <w:t>　　9.4 自动药敏分析仪中国企业SWOT分析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全球不同产品类型自动药敏分析仪销售额增长（CAGR）趋势2019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自动药敏分析仪行业目前发展现状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自动药敏分析仪发展趋势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全球主要地区自动药敏分析仪产量增速（CAGR）：（2019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全球主要地区自动药敏分析仪产量（2019-2024）&amp;（台）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全球主要地区自动药敏分析仪产量（2025-2030）&amp;（台）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全球主要地区自动药敏分析仪产量市场份额（2019-2024）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全球主要地区自动药敏分析仪产量（2025-2030）&amp;（台）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全球市场主要厂商自动药敏分析仪产能（2023-2024）&amp;（台）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全球市场主要厂商自动药敏分析仪销量（2019-2024）&amp;（台）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全球市场主要厂商自动药敏分析仪销量市场份额（2019-2024）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全球市场主要厂商自动药敏分析仪销售收入（2019-2024）&amp;（百万美元）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全球市场主要厂商自动药敏分析仪销售收入市场份额（2019-2024）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全球市场主要厂商自动药敏分析仪销售价格（2019-2024）&amp;（千美元/台）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2023年全球主要生产商自动药敏分析仪收入排名（百万美元）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中国市场主要厂商自动药敏分析仪销量（2019-2024）&amp;（台）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中国市场主要厂商自动药敏分析仪销量市场份额（2019-2024）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中国市场主要厂商自动药敏分析仪销售收入（2019-2024）&amp;（百万美元）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中国市场主要厂商自动药敏分析仪销售收入市场份额（2019-2024）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2023年中国主要生产商自动药敏分析仪收入排名（百万美元）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中国市场主要厂商自动药敏分析仪销售价格（2019-2024）&amp;（千美元/台）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全球主要厂商自动药敏分析仪总部及产地分布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全球主要厂商成立时间及自动药敏分析仪商业化日期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全球主要厂商自动药敏分析仪产品类型及应用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2023年全球自动药敏分析仪主要厂商市场地位（第一梯队、第二梯队和第三梯队）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全球自动药敏分析仪市场投资、并购等现状分析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全球主要地区自动药敏分析仪销售收入增速：（2019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全球主要地区自动药敏分析仪销售收入（2019-2024）&amp;（百万美元）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全球主要地区自动药敏分析仪销售收入市场份额（2019-2024）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全球主要地区自动药敏分析仪收入（2025-2030）&amp;（百万美元）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全球主要地区自动药敏分析仪收入市场份额（2025-2030）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全球主要地区自动药敏分析仪销量（台）：2019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全球主要地区自动药敏分析仪销量（2019-2024）&amp;（台）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全球主要地区自动药敏分析仪销量市场份额（2019-2024）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全球主要地区自动药敏分析仪销量（2025-2030）&amp;（台）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全球主要地区自动药敏分析仪销量份额（2025-2030）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自动药敏分析仪生产基地、销售区域、竞争对手及市场地位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自动药敏分析仪产品规格、参数及市场应用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自动药敏分析仪销量（台）、收入（百万美元）、价格（千美元/台）及毛利率（2019-2024）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全球不同产品类型自动药敏分析仪销量（2019-2024年）&amp;（台）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全球不同产品类型自动药敏分析仪销量市场份额（2019-2024）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全球不同产品类型自动药敏分析仪销量预测（2025-2030）&amp;（台）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全球市场不同产品类型自动药敏分析仪销量市场份额预测（2025-2030）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全球不同产品类型自动药敏分析仪收入（2019-2024年）&amp;（百万美元）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全球不同产品类型自动药敏分析仪收入市场份额（2019-2024）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全球不同产品类型自动药敏分析仪收入预测（2025-2030）&amp;（百万美元）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全球不同产品类型自动药敏分析仪收入市场份额预测（2025-2030）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全球不同应用自动药敏分析仪销量（2019-2024年）&amp;（台）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全球不同应用自动药敏分析仪销量市场份额（2019-2024）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全球不同应用自动药敏分析仪销量预测（2025-2030）&amp;（台）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全球市场不同应用自动药敏分析仪销量市场份额预测（2025-2030）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全球不同应用自动药敏分析仪收入（2019-2024年）&amp;（百万美元）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全球不同应用自动药敏分析仪收入市场份额（2019-2024）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全球不同应用自动药敏分析仪收入预测（2025-2030）&amp;（百万美元）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全球不同应用自动药敏分析仪收入市场份额预测（2025-2030）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自动药敏分析仪上游原料供应商及联系方式列表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自动药敏分析仪典型客户列表</w:t>
      </w:r>
      <w:r>
        <w:rPr>
          <w:rFonts w:hint="eastAsia"/>
        </w:rPr>
        <w:br/>
      </w:r>
      <w:r>
        <w:rPr>
          <w:rFonts w:hint="eastAsia"/>
        </w:rPr>
        <w:t>　　表 116： 自动药敏分析仪主要销售模式及销售渠道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自动药敏分析仪行业发展机遇及主要驱动因素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自动药敏分析仪行业发展面临的风险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119： 自动药敏分析仪行业政策分析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自动药敏分析仪产品图片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全球不同产品类型自动药敏分析仪销售额2019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全球不同产品类型自动药敏分析仪市场份额2023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中小型产品图片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全球不同应用自动药敏分析仪市场份额2023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实验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全球自动药敏分析仪产能、产量、产能利用率及发展趋势（2019-2030）&amp;（台）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全球自动药敏分析仪产量、需求量及发展趋势（2019-2030）&amp;（台）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全球主要地区自动药敏分析仪产量（2019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全球主要地区自动药敏分析仪产量市场份额（2019-2030）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中国自动药敏分析仪产能、产量、产能利用率及发展趋势（2019-2030）&amp;（台）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中国自动药敏分析仪产量、市场需求量及发展趋势（2019-2030）&amp;（台）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全球自动药敏分析仪市场销售额及增长率：（2019-2030）&amp;（百万美元）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全球市场自动药敏分析仪市场规模：2019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全球市场自动药敏分析仪价格趋势（2019-2030）&amp;（千美元/台）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2023年全球市场主要厂商自动药敏分析仪销量市场份额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2023年全球市场主要厂商自动药敏分析仪收入市场份额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2023年中国市场主要厂商自动药敏分析仪销量市场份额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2023年中国市场主要厂商自动药敏分析仪收入市场份额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2023年全球前五大生产商自动药敏分析仪市场份额</w:t>
      </w:r>
      <w:r>
        <w:rPr>
          <w:rFonts w:hint="eastAsia"/>
        </w:rPr>
        <w:br/>
      </w:r>
      <w:r>
        <w:rPr>
          <w:rFonts w:hint="eastAsia"/>
        </w:rPr>
        <w:t>　　图 26： 2023年全球自动药敏分析仪第一梯队、第二梯队和第三梯队厂商及市场份额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全球主要地区自动药敏分析仪销售收入（2019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全球主要地区自动药敏分析仪销售收入市场份额（2019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北美市场自动药敏分析仪收入及增长率（2019-2030）&amp;（百万美元）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欧洲市场自动药敏分析仪收入及增长率（2019-2030）&amp;（百万美元）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中国市场自动药敏分析仪收入及增长率（2019-2030）&amp;（百万美元）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日本市场自动药敏分析仪收入及增长率（2019-2030）&amp;（百万美元）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东南亚市场自动药敏分析仪收入及增长率（2019-2030）&amp;（百万美元）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印度市场自动药敏分析仪销量及增长率（2019-2030）&amp;（台）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印度市场自动药敏分析仪收入及增长率（2019-2030）&amp;（百万美元）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全球不同产品类型自动药敏分析仪价格走势（2019-2030）&amp;（千美元/台）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全球不同应用自动药敏分析仪价格走势（2019-2030）&amp;（千美元/台）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自动药敏分析仪产业链</w:t>
      </w:r>
      <w:r>
        <w:rPr>
          <w:rFonts w:hint="eastAsia"/>
        </w:rPr>
        <w:br/>
      </w:r>
      <w:r>
        <w:rPr>
          <w:rFonts w:hint="eastAsia"/>
        </w:rPr>
        <w:t>　　图 44： 自动药敏分析仪中国企业SWOT分析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f3986a1f64980" w:history="1">
        <w:r>
          <w:rPr>
            <w:rStyle w:val="Hyperlink"/>
          </w:rPr>
          <w:t>2024-2030年全球与中国自动药敏分析仪行业调研及前景趋势预测报告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f3986a1f64980" w:history="1">
        <w:r>
          <w:rPr>
            <w:rStyle w:val="Hyperlink"/>
          </w:rPr>
          <w:t>https://www.20087.com/8/82/ZiDongYaoMinFenXiYiHangYeQianJingQuShi.html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66b0b80da4bf9" w:history="1">
      <w:r>
        <w:rPr>
          <w:rStyle w:val="Hyperlink"/>
        </w:rPr>
        <w:t>2024-2030年全球与中国自动药敏分析仪行业调研及前景趋势预测报告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iDongYaoMinFenXiYiHangYeQianJingQuShi.html" TargetMode="External" Id="R7fbf3986a1f6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iDongYaoMinFenXiYiHangYeQianJingQuShi.html" TargetMode="External" Id="Ra7e66b0b80d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2024-07-05T07:37:09Z</dcterms:created>
  <dcterms:modified xsi:type="dcterms:W3CDTF">2024-07-05T08:37:09Z</dcterms:modified>
  <dc:subject>2024-2030年全球与中国自动药敏分析仪行业调研及前景趋势预测报告</dc:subject>
  <dc:title>2024-2030年全球与中国自动药敏分析仪行业调研及前景趋势预测报告</dc:title>
  <cp:keywords>2024-2030年全球与中国自动药敏分析仪行业调研及前景趋势预测报告</cp:keywords>
  <dc:description>2024-2030年全球与中国自动药敏分析仪行业调研及前景趋势预测报告</dc:description>
</cp:coreProperties>
</file>